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header168.xml" ContentType="application/vnd.openxmlformats-officedocument.wordprocessingml.head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182.xml" ContentType="application/vnd.openxmlformats-officedocument.wordprocessingml.header+xml"/>
  <Override PartName="/word/footer193.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71.xml" ContentType="application/vnd.openxmlformats-officedocument.wordprocessingml.header+xml"/>
  <Override PartName="/word/footer182.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Default Extension="png" ContentType="image/png"/>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header195.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184.xml" ContentType="application/vnd.openxmlformats-officedocument.wordprocessingml.header+xml"/>
  <Override PartName="/word/footer195.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footer184.xml" ContentType="application/vnd.openxmlformats-officedocument.wordprocessingml.foot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189.xml" ContentType="application/vnd.openxmlformats-officedocument.wordprocessingml.header+xml"/>
  <Override PartName="/word/footer189.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70.xml" ContentType="application/vnd.openxmlformats-officedocument.wordprocessingml.header+xml"/>
  <Override PartName="/word/header181.xml" ContentType="application/vnd.openxmlformats-officedocument.wordprocessingml.header+xml"/>
  <Override PartName="/word/footer181.xml" ContentType="application/vnd.openxmlformats-officedocument.wordprocessingml.footer+xml"/>
  <Override PartName="/word/footer192.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footer18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194.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header183.xml" ContentType="application/vnd.openxmlformats-officedocument.wordprocessingml.head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styles.xml" ContentType="application/vnd.openxmlformats-officedocument.wordprocessingml.styles+xml"/>
  <Override PartName="/word/header17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9D8" w:rsidRDefault="003629D8">
      <w:pPr>
        <w:spacing w:before="1116" w:line="312" w:lineRule="auto"/>
        <w:ind w:right="3384"/>
        <w:rPr>
          <w:rFonts w:ascii="Tahoma" w:hAnsi="Tahoma" w:cs="Tahoma"/>
          <w:color w:val="414140"/>
          <w:spacing w:val="14"/>
          <w:sz w:val="21"/>
          <w:szCs w:val="21"/>
        </w:rPr>
      </w:pPr>
      <w:r>
        <w:rPr>
          <w:noProof/>
        </w:rPr>
        <w:pict>
          <v:shapetype id="_x0000_t202" coordsize="21600,21600" o:spt="202" path="m,l,21600r21600,l21600,xe">
            <v:stroke joinstyle="miter"/>
            <v:path gradientshapeok="t" o:connecttype="rect"/>
          </v:shapetype>
          <v:shape id="_x0000_s1026" type="#_x0000_t202" style="position:absolute;margin-left:219.85pt;margin-top:227.8pt;width:272.9pt;height:427.7pt;z-index:-251658240;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rsidR="003629D8" w:rsidRDefault="00EC726A">
                  <w:pPr>
                    <w:jc w:val="center"/>
                  </w:pPr>
                  <w:r>
                    <w:rPr>
                      <w:noProof/>
                    </w:rPr>
                    <w:drawing>
                      <wp:inline distT="0" distB="0" distL="0" distR="0">
                        <wp:extent cx="3467100" cy="5429250"/>
                        <wp:effectExtent l="19050" t="0" r="0" b="0"/>
                        <wp:docPr id="2"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7"/>
                                <a:srcRect/>
                                <a:stretch>
                                  <a:fillRect/>
                                </a:stretch>
                              </pic:blipFill>
                              <pic:spPr bwMode="auto">
                                <a:xfrm>
                                  <a:off x="0" y="0"/>
                                  <a:ext cx="3467100" cy="5429250"/>
                                </a:xfrm>
                                <a:prstGeom prst="rect">
                                  <a:avLst/>
                                </a:prstGeom>
                                <a:noFill/>
                                <a:ln w="9525">
                                  <a:noFill/>
                                  <a:miter lim="800000"/>
                                  <a:headEnd/>
                                  <a:tailEnd/>
                                </a:ln>
                              </pic:spPr>
                            </pic:pic>
                          </a:graphicData>
                        </a:graphic>
                      </wp:inline>
                    </w:drawing>
                  </w:r>
                </w:p>
              </w:txbxContent>
            </v:textbox>
          </v:shape>
        </w:pict>
      </w:r>
      <w:r>
        <w:rPr>
          <w:noProof/>
        </w:rPr>
        <w:pict>
          <v:line id="_x0000_s1027" style="position:absolute;z-index:251659264;mso-wrap-distance-left:0;mso-wrap-distance-right:0;mso-position-horizontal-relative:text;mso-position-vertical-relative:text" from="0,2.45pt" to="508.05pt,2.45pt" o:allowincell="f" strokecolor="#984806" strokeweight="2.9pt">
            <w10:wrap type="square"/>
          </v:line>
        </w:pict>
      </w:r>
      <w:r>
        <w:rPr>
          <w:rFonts w:ascii="Tahoma" w:hAnsi="Tahoma" w:cs="Tahoma"/>
          <w:color w:val="414140"/>
          <w:spacing w:val="12"/>
          <w:sz w:val="23"/>
          <w:szCs w:val="23"/>
        </w:rPr>
        <w:t xml:space="preserve">A Zone Improvement Plan for Parks &amp; Recreation Facilities </w:t>
      </w:r>
      <w:r>
        <w:rPr>
          <w:rFonts w:ascii="Tahoma" w:hAnsi="Tahoma" w:cs="Tahoma"/>
          <w:color w:val="414140"/>
          <w:spacing w:val="14"/>
          <w:sz w:val="21"/>
          <w:szCs w:val="21"/>
        </w:rPr>
        <w:t>City of Valparaiso Parks &amp; Recreation Department</w:t>
      </w:r>
    </w:p>
    <w:p w:rsidR="003629D8" w:rsidRDefault="003629D8">
      <w:pPr>
        <w:spacing w:before="324" w:after="108" w:line="273" w:lineRule="auto"/>
        <w:rPr>
          <w:rFonts w:ascii="Tahoma" w:hAnsi="Tahoma" w:cs="Tahoma"/>
          <w:color w:val="221E1F"/>
          <w:w w:val="115"/>
          <w:sz w:val="25"/>
          <w:szCs w:val="25"/>
        </w:rPr>
      </w:pPr>
      <w:r>
        <w:rPr>
          <w:rFonts w:ascii="Tahoma" w:hAnsi="Tahoma" w:cs="Tahoma"/>
          <w:color w:val="221E1F"/>
          <w:w w:val="115"/>
          <w:sz w:val="25"/>
          <w:szCs w:val="25"/>
        </w:rPr>
        <w:t>The proposed:</w:t>
      </w:r>
    </w:p>
    <w:p w:rsidR="003629D8" w:rsidRDefault="003629D8">
      <w:pPr>
        <w:spacing w:line="271" w:lineRule="auto"/>
        <w:rPr>
          <w:rFonts w:ascii="Arial" w:hAnsi="Arial" w:cs="Arial"/>
          <w:b/>
          <w:bCs/>
          <w:color w:val="984806"/>
          <w:spacing w:val="6"/>
          <w:sz w:val="57"/>
          <w:szCs w:val="57"/>
        </w:rPr>
      </w:pPr>
      <w:r>
        <w:rPr>
          <w:rFonts w:ascii="Arial" w:hAnsi="Arial" w:cs="Arial"/>
          <w:b/>
          <w:bCs/>
          <w:color w:val="984806"/>
          <w:spacing w:val="6"/>
          <w:sz w:val="57"/>
          <w:szCs w:val="57"/>
        </w:rPr>
        <w:t>City of Valparaiso Recreation Zone</w:t>
      </w:r>
    </w:p>
    <w:p w:rsidR="003629D8" w:rsidRDefault="003629D8">
      <w:pPr>
        <w:spacing w:after="792" w:line="268" w:lineRule="auto"/>
        <w:rPr>
          <w:rFonts w:ascii="Arial" w:hAnsi="Arial" w:cs="Arial"/>
          <w:b/>
          <w:bCs/>
          <w:color w:val="984806"/>
          <w:spacing w:val="16"/>
          <w:sz w:val="57"/>
          <w:szCs w:val="57"/>
        </w:rPr>
      </w:pPr>
      <w:r>
        <w:rPr>
          <w:rFonts w:ascii="Arial" w:hAnsi="Arial" w:cs="Arial"/>
          <w:b/>
          <w:bCs/>
          <w:color w:val="984806"/>
          <w:spacing w:val="16"/>
          <w:sz w:val="57"/>
          <w:szCs w:val="57"/>
        </w:rPr>
        <w:t>Improvement Plan 2015-2024</w:t>
      </w:r>
    </w:p>
    <w:p w:rsidR="003629D8" w:rsidRDefault="003629D8">
      <w:pPr>
        <w:spacing w:line="208" w:lineRule="auto"/>
        <w:rPr>
          <w:rFonts w:ascii="Tahoma" w:hAnsi="Tahoma" w:cs="Tahoma"/>
          <w:color w:val="221E1F"/>
          <w:sz w:val="21"/>
          <w:szCs w:val="21"/>
        </w:rPr>
      </w:pPr>
      <w:r>
        <w:rPr>
          <w:rFonts w:ascii="Tahoma" w:hAnsi="Tahoma" w:cs="Tahoma"/>
          <w:color w:val="221E1F"/>
          <w:sz w:val="21"/>
          <w:szCs w:val="21"/>
        </w:rPr>
        <w:t>For:</w:t>
      </w:r>
    </w:p>
    <w:p w:rsidR="003629D8" w:rsidRDefault="003629D8">
      <w:pPr>
        <w:spacing w:before="72" w:line="273" w:lineRule="auto"/>
        <w:rPr>
          <w:rFonts w:ascii="Arial" w:hAnsi="Arial" w:cs="Arial"/>
          <w:b/>
          <w:bCs/>
          <w:color w:val="984806"/>
          <w:spacing w:val="4"/>
          <w:sz w:val="30"/>
          <w:szCs w:val="30"/>
        </w:rPr>
      </w:pPr>
      <w:r>
        <w:rPr>
          <w:rFonts w:ascii="Arial" w:hAnsi="Arial" w:cs="Arial"/>
          <w:b/>
          <w:bCs/>
          <w:color w:val="984806"/>
          <w:spacing w:val="4"/>
          <w:sz w:val="30"/>
          <w:szCs w:val="30"/>
        </w:rPr>
        <w:t>City Parks &amp; Recreation Facilities</w:t>
      </w:r>
    </w:p>
    <w:p w:rsidR="003629D8" w:rsidRDefault="003629D8">
      <w:pPr>
        <w:spacing w:before="504" w:line="285" w:lineRule="auto"/>
        <w:rPr>
          <w:rFonts w:ascii="Tahoma" w:hAnsi="Tahoma" w:cs="Tahoma"/>
          <w:color w:val="221E1F"/>
          <w:spacing w:val="10"/>
          <w:sz w:val="21"/>
          <w:szCs w:val="21"/>
        </w:rPr>
      </w:pPr>
      <w:r>
        <w:rPr>
          <w:rFonts w:ascii="Tahoma" w:hAnsi="Tahoma" w:cs="Tahoma"/>
          <w:color w:val="221E1F"/>
          <w:spacing w:val="10"/>
          <w:sz w:val="21"/>
          <w:szCs w:val="21"/>
        </w:rPr>
        <w:t>Prepared for:</w:t>
      </w:r>
    </w:p>
    <w:p w:rsidR="003629D8" w:rsidRDefault="003629D8">
      <w:pPr>
        <w:spacing w:before="72" w:line="276" w:lineRule="auto"/>
        <w:rPr>
          <w:rFonts w:ascii="Arial" w:hAnsi="Arial" w:cs="Arial"/>
          <w:b/>
          <w:bCs/>
          <w:color w:val="984806"/>
          <w:spacing w:val="4"/>
          <w:sz w:val="30"/>
          <w:szCs w:val="30"/>
        </w:rPr>
      </w:pPr>
      <w:r>
        <w:rPr>
          <w:rFonts w:ascii="Arial" w:hAnsi="Arial" w:cs="Arial"/>
          <w:b/>
          <w:bCs/>
          <w:color w:val="984806"/>
          <w:spacing w:val="4"/>
          <w:sz w:val="30"/>
          <w:szCs w:val="30"/>
        </w:rPr>
        <w:t>City of Valparaiso Park Board</w:t>
      </w:r>
    </w:p>
    <w:p w:rsidR="003629D8" w:rsidRDefault="003629D8">
      <w:pPr>
        <w:spacing w:line="304" w:lineRule="auto"/>
        <w:ind w:right="4824"/>
        <w:rPr>
          <w:rFonts w:ascii="Arial" w:hAnsi="Arial" w:cs="Arial"/>
          <w:b/>
          <w:bCs/>
          <w:color w:val="984806"/>
          <w:spacing w:val="4"/>
          <w:sz w:val="30"/>
          <w:szCs w:val="30"/>
        </w:rPr>
      </w:pPr>
      <w:r>
        <w:rPr>
          <w:rFonts w:ascii="Arial" w:hAnsi="Arial" w:cs="Arial"/>
          <w:b/>
          <w:bCs/>
          <w:color w:val="984806"/>
          <w:spacing w:val="1"/>
          <w:sz w:val="30"/>
          <w:szCs w:val="30"/>
        </w:rPr>
        <w:t xml:space="preserve">City of Valparaiso Plan Commission </w:t>
      </w:r>
      <w:r>
        <w:rPr>
          <w:rFonts w:ascii="Arial" w:hAnsi="Arial" w:cs="Arial"/>
          <w:b/>
          <w:bCs/>
          <w:color w:val="984806"/>
          <w:spacing w:val="4"/>
          <w:sz w:val="30"/>
          <w:szCs w:val="30"/>
        </w:rPr>
        <w:t>City of Valparaiso City Council</w:t>
      </w:r>
    </w:p>
    <w:p w:rsidR="003629D8" w:rsidRDefault="003629D8">
      <w:pPr>
        <w:spacing w:line="283" w:lineRule="auto"/>
        <w:rPr>
          <w:rFonts w:ascii="Tahoma" w:hAnsi="Tahoma" w:cs="Tahoma"/>
          <w:spacing w:val="12"/>
          <w:sz w:val="21"/>
          <w:szCs w:val="21"/>
        </w:rPr>
      </w:pPr>
      <w:r>
        <w:rPr>
          <w:rFonts w:ascii="Tahoma" w:hAnsi="Tahoma" w:cs="Tahoma"/>
          <w:spacing w:val="12"/>
          <w:sz w:val="21"/>
          <w:szCs w:val="21"/>
        </w:rPr>
        <w:t>Valparaiso, Indiana</w:t>
      </w:r>
    </w:p>
    <w:p w:rsidR="003629D8" w:rsidRDefault="003629D8">
      <w:pPr>
        <w:spacing w:before="864" w:line="280" w:lineRule="auto"/>
        <w:rPr>
          <w:rFonts w:ascii="Tahoma" w:hAnsi="Tahoma" w:cs="Tahoma"/>
          <w:color w:val="221E1F"/>
          <w:spacing w:val="12"/>
          <w:sz w:val="21"/>
          <w:szCs w:val="21"/>
        </w:rPr>
      </w:pPr>
      <w:r>
        <w:rPr>
          <w:rFonts w:ascii="Tahoma" w:hAnsi="Tahoma" w:cs="Tahoma"/>
          <w:color w:val="221E1F"/>
          <w:spacing w:val="12"/>
          <w:sz w:val="21"/>
          <w:szCs w:val="21"/>
        </w:rPr>
        <w:t>Prepared by:</w:t>
      </w:r>
    </w:p>
    <w:p w:rsidR="003629D8" w:rsidRDefault="003629D8">
      <w:pPr>
        <w:spacing w:before="36"/>
        <w:rPr>
          <w:rFonts w:ascii="Arial" w:hAnsi="Arial" w:cs="Arial"/>
          <w:b/>
          <w:bCs/>
          <w:color w:val="984806"/>
          <w:sz w:val="30"/>
          <w:szCs w:val="30"/>
        </w:rPr>
      </w:pPr>
      <w:r>
        <w:rPr>
          <w:rFonts w:ascii="Arial" w:hAnsi="Arial" w:cs="Arial"/>
          <w:b/>
          <w:bCs/>
          <w:color w:val="984806"/>
          <w:sz w:val="30"/>
          <w:szCs w:val="30"/>
        </w:rPr>
        <w:t>Lehman &amp; Lehman, Inc.</w:t>
      </w:r>
    </w:p>
    <w:p w:rsidR="003629D8" w:rsidRDefault="003629D8">
      <w:pPr>
        <w:spacing w:before="108" w:after="36" w:line="312" w:lineRule="auto"/>
        <w:ind w:right="5256"/>
        <w:rPr>
          <w:rFonts w:ascii="Tahoma" w:hAnsi="Tahoma" w:cs="Tahoma"/>
          <w:spacing w:val="12"/>
          <w:sz w:val="21"/>
          <w:szCs w:val="21"/>
        </w:rPr>
      </w:pPr>
      <w:r>
        <w:rPr>
          <w:rFonts w:ascii="Tahoma" w:hAnsi="Tahoma" w:cs="Tahoma"/>
          <w:spacing w:val="8"/>
          <w:sz w:val="21"/>
          <w:szCs w:val="21"/>
        </w:rPr>
        <w:t xml:space="preserve">Landscape Architects | Planners | Placemakers </w:t>
      </w:r>
      <w:r>
        <w:rPr>
          <w:rFonts w:ascii="Tahoma" w:hAnsi="Tahoma" w:cs="Tahoma"/>
          <w:spacing w:val="12"/>
          <w:sz w:val="21"/>
          <w:szCs w:val="21"/>
        </w:rPr>
        <w:t>Mishawaka, Indiana</w:t>
      </w:r>
    </w:p>
    <w:tbl>
      <w:tblPr>
        <w:tblW w:w="0" w:type="auto"/>
        <w:tblLayout w:type="fixed"/>
        <w:tblCellMar>
          <w:left w:w="0" w:type="dxa"/>
          <w:right w:w="0" w:type="dxa"/>
        </w:tblCellMar>
        <w:tblLook w:val="0000"/>
      </w:tblPr>
      <w:tblGrid>
        <w:gridCol w:w="4781"/>
        <w:gridCol w:w="5379"/>
      </w:tblGrid>
      <w:tr w:rsidR="003629D8">
        <w:tblPrEx>
          <w:tblCellMar>
            <w:top w:w="0" w:type="dxa"/>
            <w:left w:w="0" w:type="dxa"/>
            <w:bottom w:w="0" w:type="dxa"/>
            <w:right w:w="0" w:type="dxa"/>
          </w:tblCellMar>
        </w:tblPrEx>
        <w:trPr>
          <w:trHeight w:hRule="exact" w:val="2290"/>
        </w:trPr>
        <w:tc>
          <w:tcPr>
            <w:tcW w:w="4781" w:type="dxa"/>
            <w:tcBorders>
              <w:top w:val="nil"/>
              <w:left w:val="nil"/>
              <w:bottom w:val="nil"/>
              <w:right w:val="nil"/>
            </w:tcBorders>
            <w:vAlign w:val="bottom"/>
          </w:tcPr>
          <w:p w:rsidR="003629D8" w:rsidRDefault="003629D8">
            <w:pPr>
              <w:spacing w:before="288" w:line="268" w:lineRule="auto"/>
              <w:ind w:left="29"/>
              <w:rPr>
                <w:rFonts w:ascii="Tahoma" w:hAnsi="Tahoma" w:cs="Tahoma"/>
                <w:color w:val="221E1F"/>
                <w:spacing w:val="12"/>
                <w:sz w:val="21"/>
                <w:szCs w:val="21"/>
              </w:rPr>
            </w:pPr>
            <w:r>
              <w:rPr>
                <w:noProof/>
              </w:rPr>
              <w:pict>
                <v:line id="_x0000_s1028" style="position:absolute;left:0;text-align:left;z-index:251660288;mso-wrap-distance-left:0;mso-wrap-distance-right:0;mso-position-horizontal-relative:text;mso-position-vertical-relative:text" from="0,161.05pt" to="508.05pt,161.05pt" o:allowincell="f" strokecolor="#984806" strokeweight="2.9pt">
                  <w10:wrap type="square"/>
                </v:line>
              </w:pict>
            </w:r>
            <w:r>
              <w:rPr>
                <w:rFonts w:ascii="Tahoma" w:hAnsi="Tahoma" w:cs="Tahoma"/>
                <w:color w:val="221E1F"/>
                <w:spacing w:val="12"/>
                <w:sz w:val="21"/>
                <w:szCs w:val="21"/>
              </w:rPr>
              <w:t>With Review by:</w:t>
            </w:r>
          </w:p>
          <w:p w:rsidR="003629D8" w:rsidRDefault="003629D8">
            <w:pPr>
              <w:spacing w:before="72" w:line="297" w:lineRule="auto"/>
              <w:ind w:left="29" w:right="2376"/>
              <w:rPr>
                <w:rFonts w:ascii="Tahoma" w:hAnsi="Tahoma" w:cs="Tahoma"/>
                <w:spacing w:val="16"/>
                <w:sz w:val="21"/>
                <w:szCs w:val="21"/>
              </w:rPr>
            </w:pPr>
            <w:r>
              <w:rPr>
                <w:rFonts w:ascii="Arial" w:hAnsi="Arial" w:cs="Arial"/>
                <w:b/>
                <w:bCs/>
                <w:color w:val="984806"/>
                <w:spacing w:val="-1"/>
                <w:sz w:val="26"/>
                <w:szCs w:val="26"/>
              </w:rPr>
              <w:t xml:space="preserve">Tim Burkman, P.E. </w:t>
            </w:r>
            <w:r>
              <w:rPr>
                <w:rFonts w:ascii="Tahoma" w:hAnsi="Tahoma" w:cs="Tahoma"/>
                <w:spacing w:val="16"/>
                <w:sz w:val="21"/>
                <w:szCs w:val="21"/>
              </w:rPr>
              <w:t>City Engineer</w:t>
            </w:r>
          </w:p>
          <w:p w:rsidR="003629D8" w:rsidRDefault="003629D8">
            <w:pPr>
              <w:spacing w:line="285" w:lineRule="auto"/>
              <w:ind w:left="29"/>
              <w:rPr>
                <w:rFonts w:ascii="Tahoma" w:hAnsi="Tahoma" w:cs="Tahoma"/>
                <w:spacing w:val="12"/>
                <w:sz w:val="21"/>
                <w:szCs w:val="21"/>
              </w:rPr>
            </w:pPr>
            <w:r>
              <w:rPr>
                <w:rFonts w:ascii="Tahoma" w:hAnsi="Tahoma" w:cs="Tahoma"/>
                <w:spacing w:val="12"/>
                <w:sz w:val="21"/>
                <w:szCs w:val="21"/>
              </w:rPr>
              <w:t>City of Valparaiso</w:t>
            </w:r>
          </w:p>
          <w:p w:rsidR="003629D8" w:rsidRDefault="003629D8">
            <w:pPr>
              <w:spacing w:before="360" w:line="206" w:lineRule="auto"/>
              <w:ind w:left="29"/>
              <w:rPr>
                <w:rFonts w:ascii="Arial" w:hAnsi="Arial" w:cs="Arial"/>
                <w:b/>
                <w:bCs/>
                <w:color w:val="984806"/>
                <w:w w:val="110"/>
                <w:sz w:val="25"/>
                <w:szCs w:val="25"/>
              </w:rPr>
            </w:pPr>
            <w:r>
              <w:rPr>
                <w:rFonts w:ascii="Arial" w:hAnsi="Arial" w:cs="Arial"/>
                <w:b/>
                <w:bCs/>
                <w:color w:val="984806"/>
                <w:w w:val="110"/>
                <w:sz w:val="25"/>
                <w:szCs w:val="25"/>
              </w:rPr>
              <w:t>October 2015</w:t>
            </w:r>
          </w:p>
        </w:tc>
        <w:tc>
          <w:tcPr>
            <w:tcW w:w="5379" w:type="dxa"/>
            <w:tcBorders>
              <w:top w:val="nil"/>
              <w:left w:val="nil"/>
              <w:bottom w:val="nil"/>
              <w:right w:val="nil"/>
            </w:tcBorders>
          </w:tcPr>
          <w:p w:rsidR="003629D8" w:rsidRDefault="00EC726A">
            <w:pPr>
              <w:spacing w:after="468"/>
              <w:ind w:right="3574"/>
            </w:pPr>
            <w:r>
              <w:rPr>
                <w:noProof/>
              </w:rPr>
              <w:drawing>
                <wp:inline distT="0" distB="0" distL="0" distR="0">
                  <wp:extent cx="1143000" cy="1143000"/>
                  <wp:effectExtent l="19050" t="0" r="0" b="0"/>
                  <wp:docPr id="3" name="Picture 3"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5"/>
                          <pic:cNvPicPr>
                            <a:picLocks noChangeAspect="1" noChangeArrowheads="1"/>
                          </pic:cNvPicPr>
                        </pic:nvPicPr>
                        <pic:blipFill>
                          <a:blip r:embed="rId8"/>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r>
    </w:tbl>
    <w:p w:rsidR="003629D8" w:rsidRDefault="003629D8">
      <w:pPr>
        <w:widowControl/>
        <w:kinsoku/>
        <w:autoSpaceDE w:val="0"/>
        <w:autoSpaceDN w:val="0"/>
        <w:adjustRightInd w:val="0"/>
        <w:sectPr w:rsidR="003629D8">
          <w:headerReference w:type="even" r:id="rId9"/>
          <w:headerReference w:type="default" r:id="rId10"/>
          <w:footerReference w:type="even" r:id="rId11"/>
          <w:footerReference w:type="default" r:id="rId12"/>
          <w:pgSz w:w="12240" w:h="15840"/>
          <w:pgMar w:top="702" w:right="840" w:bottom="1048" w:left="1180" w:header="0" w:footer="0" w:gutter="0"/>
          <w:cols w:space="720"/>
          <w:noEndnote/>
        </w:sectPr>
      </w:pPr>
    </w:p>
    <w:p w:rsidR="003629D8" w:rsidRDefault="003629D8">
      <w:pPr>
        <w:spacing w:before="1620" w:line="273" w:lineRule="auto"/>
        <w:rPr>
          <w:rFonts w:ascii="Tahoma" w:hAnsi="Tahoma" w:cs="Tahoma"/>
          <w:w w:val="115"/>
          <w:sz w:val="25"/>
          <w:szCs w:val="25"/>
        </w:rPr>
      </w:pPr>
      <w:r>
        <w:rPr>
          <w:noProof/>
        </w:rPr>
        <w:lastRenderedPageBreak/>
        <w:pict>
          <v:line id="_x0000_s1029" style="position:absolute;z-index:251661312;mso-wrap-distance-left:0;mso-wrap-distance-right:0;mso-position-horizontal-relative:page;mso-position-vertical-relative:page" from="51.75pt,59.05pt" to="559.8pt,59.05pt" o:allowincell="f" strokecolor="#984806" strokeweight=".5pt">
            <w10:wrap type="square" anchorx="page" anchory="page"/>
          </v:line>
        </w:pict>
      </w:r>
      <w:r>
        <w:rPr>
          <w:noProof/>
        </w:rPr>
        <w:pict>
          <v:line id="_x0000_s1030" style="position:absolute;z-index:251662336;mso-wrap-distance-left:0;mso-wrap-distance-right:0;mso-position-horizontal-relative:page;mso-position-vertical-relative:page" from="51.75pt,91.45pt" to="559.8pt,91.45pt" o:allowincell="f" strokecolor="#984806" strokeweight="2.9pt">
            <w10:wrap type="square" anchorx="page" anchory="page"/>
          </v:line>
        </w:pict>
      </w:r>
      <w:r>
        <w:rPr>
          <w:rFonts w:ascii="Tahoma" w:hAnsi="Tahoma" w:cs="Tahoma"/>
          <w:w w:val="115"/>
          <w:sz w:val="25"/>
          <w:szCs w:val="25"/>
        </w:rPr>
        <w:t>The proposed:</w:t>
      </w:r>
    </w:p>
    <w:p w:rsidR="003629D8" w:rsidRDefault="003629D8">
      <w:pPr>
        <w:spacing w:before="72" w:line="273" w:lineRule="auto"/>
        <w:rPr>
          <w:rFonts w:ascii="Arial" w:hAnsi="Arial" w:cs="Arial"/>
          <w:b/>
          <w:bCs/>
          <w:color w:val="984806"/>
          <w:spacing w:val="6"/>
          <w:sz w:val="57"/>
          <w:szCs w:val="57"/>
        </w:rPr>
      </w:pPr>
      <w:r>
        <w:rPr>
          <w:rFonts w:ascii="Arial" w:hAnsi="Arial" w:cs="Arial"/>
          <w:b/>
          <w:bCs/>
          <w:color w:val="984806"/>
          <w:spacing w:val="6"/>
          <w:sz w:val="57"/>
          <w:szCs w:val="57"/>
        </w:rPr>
        <w:t>City of Valparaiso Recreation Zone</w:t>
      </w:r>
    </w:p>
    <w:p w:rsidR="003629D8" w:rsidRDefault="003629D8">
      <w:pPr>
        <w:spacing w:before="36" w:after="1080" w:line="266" w:lineRule="auto"/>
        <w:ind w:left="72"/>
        <w:rPr>
          <w:rFonts w:ascii="Arial" w:hAnsi="Arial" w:cs="Arial"/>
          <w:b/>
          <w:bCs/>
          <w:color w:val="984806"/>
          <w:spacing w:val="16"/>
          <w:sz w:val="57"/>
          <w:szCs w:val="57"/>
        </w:rPr>
      </w:pPr>
      <w:r>
        <w:rPr>
          <w:rFonts w:ascii="Arial" w:hAnsi="Arial" w:cs="Arial"/>
          <w:b/>
          <w:bCs/>
          <w:color w:val="984806"/>
          <w:spacing w:val="16"/>
          <w:sz w:val="57"/>
          <w:szCs w:val="57"/>
        </w:rPr>
        <w:t>Improvement Plan 2015-2024</w:t>
      </w:r>
    </w:p>
    <w:p w:rsidR="003629D8" w:rsidRDefault="003629D8">
      <w:pPr>
        <w:spacing w:before="2052" w:line="309" w:lineRule="auto"/>
        <w:ind w:right="3816"/>
        <w:rPr>
          <w:rFonts w:ascii="Tahoma" w:hAnsi="Tahoma" w:cs="Tahoma"/>
          <w:spacing w:val="12"/>
          <w:sz w:val="21"/>
          <w:szCs w:val="21"/>
        </w:rPr>
      </w:pPr>
      <w:r>
        <w:rPr>
          <w:noProof/>
        </w:rPr>
        <w:pict>
          <v:line id="_x0000_s1031" style="position:absolute;z-index:251663360;mso-wrap-distance-left:0;mso-wrap-distance-right:0;mso-position-horizontal-relative:text;mso-position-vertical-relative:text" from="0,1.5pt" to="508.05pt,1.5pt" o:allowincell="f" strokecolor="#984806" strokeweight="2.9pt">
            <w10:wrap type="square"/>
          </v:line>
        </w:pict>
      </w:r>
      <w:r>
        <w:rPr>
          <w:rFonts w:ascii="Tahoma" w:hAnsi="Tahoma" w:cs="Tahoma"/>
          <w:spacing w:val="18"/>
          <w:sz w:val="21"/>
          <w:szCs w:val="21"/>
        </w:rPr>
        <w:t xml:space="preserve">This report was prepared under contract for the </w:t>
      </w:r>
      <w:r>
        <w:rPr>
          <w:rFonts w:ascii="Tahoma" w:hAnsi="Tahoma" w:cs="Tahoma"/>
          <w:spacing w:val="12"/>
          <w:sz w:val="21"/>
          <w:szCs w:val="21"/>
        </w:rPr>
        <w:t>Department of Parks and Recreation, City of Valparaiso by:</w:t>
      </w:r>
    </w:p>
    <w:tbl>
      <w:tblPr>
        <w:tblW w:w="0" w:type="auto"/>
        <w:tblLayout w:type="fixed"/>
        <w:tblCellMar>
          <w:left w:w="0" w:type="dxa"/>
          <w:right w:w="0" w:type="dxa"/>
        </w:tblCellMar>
        <w:tblLook w:val="0000"/>
      </w:tblPr>
      <w:tblGrid>
        <w:gridCol w:w="6243"/>
        <w:gridCol w:w="3917"/>
      </w:tblGrid>
      <w:tr w:rsidR="003629D8">
        <w:tblPrEx>
          <w:tblCellMar>
            <w:top w:w="0" w:type="dxa"/>
            <w:left w:w="0" w:type="dxa"/>
            <w:bottom w:w="0" w:type="dxa"/>
            <w:right w:w="0" w:type="dxa"/>
          </w:tblCellMar>
        </w:tblPrEx>
        <w:trPr>
          <w:trHeight w:hRule="exact" w:val="1647"/>
        </w:trPr>
        <w:tc>
          <w:tcPr>
            <w:tcW w:w="6243" w:type="dxa"/>
            <w:tcBorders>
              <w:top w:val="nil"/>
              <w:left w:val="nil"/>
              <w:bottom w:val="nil"/>
              <w:right w:val="nil"/>
            </w:tcBorders>
          </w:tcPr>
          <w:p w:rsidR="003629D8" w:rsidRDefault="003629D8">
            <w:pPr>
              <w:spacing w:before="36"/>
              <w:ind w:left="771"/>
              <w:rPr>
                <w:rFonts w:ascii="Arial" w:hAnsi="Arial" w:cs="Arial"/>
                <w:b/>
                <w:bCs/>
                <w:i/>
                <w:iCs/>
                <w:color w:val="984806"/>
                <w:sz w:val="23"/>
                <w:szCs w:val="23"/>
              </w:rPr>
            </w:pPr>
            <w:r>
              <w:rPr>
                <w:rFonts w:ascii="Arial" w:hAnsi="Arial" w:cs="Arial"/>
                <w:b/>
                <w:bCs/>
                <w:i/>
                <w:iCs/>
                <w:color w:val="984806"/>
                <w:sz w:val="23"/>
                <w:szCs w:val="23"/>
              </w:rPr>
              <w:t>Charles F. Lehman, ASLA, FRSA</w:t>
            </w:r>
          </w:p>
          <w:p w:rsidR="003629D8" w:rsidRDefault="003629D8">
            <w:pPr>
              <w:spacing w:before="72"/>
              <w:ind w:left="771"/>
              <w:rPr>
                <w:rFonts w:ascii="Arial" w:hAnsi="Arial" w:cs="Arial"/>
                <w:b/>
                <w:bCs/>
                <w:i/>
                <w:iCs/>
                <w:color w:val="984806"/>
                <w:sz w:val="23"/>
                <w:szCs w:val="23"/>
              </w:rPr>
            </w:pPr>
            <w:r>
              <w:rPr>
                <w:rFonts w:ascii="Arial" w:hAnsi="Arial" w:cs="Arial"/>
                <w:b/>
                <w:bCs/>
                <w:i/>
                <w:iCs/>
                <w:color w:val="984806"/>
                <w:sz w:val="23"/>
                <w:szCs w:val="23"/>
              </w:rPr>
              <w:t>President, Lehman &amp; Lehman, Inc.</w:t>
            </w:r>
          </w:p>
          <w:p w:rsidR="003629D8" w:rsidRDefault="003629D8">
            <w:pPr>
              <w:spacing w:before="36" w:line="295" w:lineRule="auto"/>
              <w:ind w:left="756" w:right="360"/>
              <w:rPr>
                <w:rFonts w:ascii="Arial" w:hAnsi="Arial" w:cs="Arial"/>
                <w:b/>
                <w:bCs/>
                <w:i/>
                <w:iCs/>
                <w:color w:val="984806"/>
                <w:spacing w:val="2"/>
                <w:sz w:val="23"/>
                <w:szCs w:val="23"/>
              </w:rPr>
            </w:pPr>
            <w:r>
              <w:rPr>
                <w:rFonts w:ascii="Arial" w:hAnsi="Arial" w:cs="Arial"/>
                <w:b/>
                <w:bCs/>
                <w:i/>
                <w:iCs/>
                <w:color w:val="984806"/>
                <w:spacing w:val="-4"/>
                <w:sz w:val="23"/>
                <w:szCs w:val="23"/>
              </w:rPr>
              <w:t xml:space="preserve">Landscape Architects j Planners j Placemakers </w:t>
            </w:r>
            <w:r>
              <w:rPr>
                <w:rFonts w:ascii="Arial" w:hAnsi="Arial" w:cs="Arial"/>
                <w:b/>
                <w:bCs/>
                <w:i/>
                <w:iCs/>
                <w:color w:val="984806"/>
                <w:spacing w:val="2"/>
                <w:sz w:val="23"/>
                <w:szCs w:val="23"/>
              </w:rPr>
              <w:t>510 Lincolnway East, Suite C</w:t>
            </w:r>
          </w:p>
          <w:p w:rsidR="003629D8" w:rsidRDefault="003629D8">
            <w:pPr>
              <w:ind w:left="771"/>
              <w:rPr>
                <w:rFonts w:ascii="Arial" w:hAnsi="Arial" w:cs="Arial"/>
                <w:b/>
                <w:bCs/>
                <w:i/>
                <w:iCs/>
                <w:color w:val="984806"/>
                <w:spacing w:val="4"/>
                <w:sz w:val="23"/>
                <w:szCs w:val="23"/>
              </w:rPr>
            </w:pPr>
            <w:r>
              <w:rPr>
                <w:rFonts w:ascii="Arial" w:hAnsi="Arial" w:cs="Arial"/>
                <w:b/>
                <w:bCs/>
                <w:i/>
                <w:iCs/>
                <w:color w:val="984806"/>
                <w:spacing w:val="4"/>
                <w:sz w:val="23"/>
                <w:szCs w:val="23"/>
              </w:rPr>
              <w:t>Mishawaka, Indiana 46544</w:t>
            </w:r>
          </w:p>
        </w:tc>
        <w:tc>
          <w:tcPr>
            <w:tcW w:w="3917" w:type="dxa"/>
            <w:tcBorders>
              <w:top w:val="nil"/>
              <w:left w:val="nil"/>
              <w:bottom w:val="nil"/>
              <w:right w:val="nil"/>
            </w:tcBorders>
          </w:tcPr>
          <w:p w:rsidR="003629D8" w:rsidRDefault="00EC726A">
            <w:pPr>
              <w:spacing w:after="288"/>
              <w:ind w:right="278"/>
            </w:pPr>
            <w:r>
              <w:rPr>
                <w:noProof/>
              </w:rPr>
              <w:drawing>
                <wp:inline distT="0" distB="0" distL="0" distR="0">
                  <wp:extent cx="2314575" cy="857250"/>
                  <wp:effectExtent l="19050" t="0" r="9525" b="0"/>
                  <wp:docPr id="4" name="Picture 4"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9"/>
                          <pic:cNvPicPr>
                            <a:picLocks noChangeAspect="1" noChangeArrowheads="1"/>
                          </pic:cNvPicPr>
                        </pic:nvPicPr>
                        <pic:blipFill>
                          <a:blip r:embed="rId13"/>
                          <a:srcRect/>
                          <a:stretch>
                            <a:fillRect/>
                          </a:stretch>
                        </pic:blipFill>
                        <pic:spPr bwMode="auto">
                          <a:xfrm>
                            <a:off x="0" y="0"/>
                            <a:ext cx="2314575" cy="857250"/>
                          </a:xfrm>
                          <a:prstGeom prst="rect">
                            <a:avLst/>
                          </a:prstGeom>
                          <a:noFill/>
                          <a:ln w="9525">
                            <a:noFill/>
                            <a:miter lim="800000"/>
                            <a:headEnd/>
                            <a:tailEnd/>
                          </a:ln>
                        </pic:spPr>
                      </pic:pic>
                    </a:graphicData>
                  </a:graphic>
                </wp:inline>
              </w:drawing>
            </w:r>
          </w:p>
        </w:tc>
      </w:tr>
    </w:tbl>
    <w:p w:rsidR="003629D8" w:rsidRDefault="003629D8">
      <w:pPr>
        <w:spacing w:after="376" w:line="20" w:lineRule="exact"/>
      </w:pPr>
    </w:p>
    <w:p w:rsidR="003629D8" w:rsidRDefault="003629D8">
      <w:pPr>
        <w:spacing w:line="268" w:lineRule="auto"/>
        <w:ind w:left="720"/>
        <w:rPr>
          <w:rFonts w:ascii="Arial" w:hAnsi="Arial" w:cs="Arial"/>
          <w:b/>
          <w:bCs/>
          <w:i/>
          <w:iCs/>
          <w:color w:val="984806"/>
          <w:sz w:val="23"/>
          <w:szCs w:val="23"/>
        </w:rPr>
      </w:pPr>
      <w:r>
        <w:rPr>
          <w:rFonts w:ascii="Arial" w:hAnsi="Arial" w:cs="Arial"/>
          <w:b/>
          <w:bCs/>
          <w:i/>
          <w:iCs/>
          <w:color w:val="984806"/>
          <w:sz w:val="23"/>
          <w:szCs w:val="23"/>
        </w:rPr>
        <w:t>With Review by:</w:t>
      </w:r>
    </w:p>
    <w:p w:rsidR="003629D8" w:rsidRDefault="003629D8">
      <w:pPr>
        <w:spacing w:line="273" w:lineRule="auto"/>
        <w:ind w:left="720"/>
        <w:rPr>
          <w:rFonts w:ascii="Arial" w:hAnsi="Arial" w:cs="Arial"/>
          <w:b/>
          <w:bCs/>
          <w:i/>
          <w:iCs/>
          <w:color w:val="984806"/>
          <w:spacing w:val="2"/>
          <w:sz w:val="23"/>
          <w:szCs w:val="23"/>
        </w:rPr>
      </w:pPr>
      <w:r>
        <w:rPr>
          <w:rFonts w:ascii="Arial" w:hAnsi="Arial" w:cs="Arial"/>
          <w:b/>
          <w:bCs/>
          <w:i/>
          <w:iCs/>
          <w:color w:val="984806"/>
          <w:spacing w:val="2"/>
          <w:sz w:val="23"/>
          <w:szCs w:val="23"/>
        </w:rPr>
        <w:t>Tim Burkman, P.E., Reviewing Professional Engineer, City of Valparaiso</w:t>
      </w:r>
    </w:p>
    <w:p w:rsidR="003629D8" w:rsidRDefault="003629D8">
      <w:pPr>
        <w:spacing w:before="360" w:line="264" w:lineRule="auto"/>
        <w:ind w:left="720"/>
        <w:rPr>
          <w:rFonts w:ascii="Arial" w:hAnsi="Arial" w:cs="Arial"/>
          <w:b/>
          <w:bCs/>
          <w:i/>
          <w:iCs/>
          <w:color w:val="984806"/>
          <w:spacing w:val="8"/>
          <w:sz w:val="23"/>
          <w:szCs w:val="23"/>
        </w:rPr>
      </w:pPr>
      <w:r>
        <w:rPr>
          <w:rFonts w:ascii="Arial" w:hAnsi="Arial" w:cs="Arial"/>
          <w:b/>
          <w:bCs/>
          <w:i/>
          <w:iCs/>
          <w:color w:val="984806"/>
          <w:spacing w:val="8"/>
          <w:sz w:val="23"/>
          <w:szCs w:val="23"/>
        </w:rPr>
        <w:t>Completed October 2015</w:t>
      </w:r>
    </w:p>
    <w:p w:rsidR="003629D8" w:rsidRDefault="003629D8">
      <w:pPr>
        <w:spacing w:before="144" w:line="319" w:lineRule="auto"/>
        <w:ind w:right="72"/>
        <w:jc w:val="both"/>
        <w:rPr>
          <w:rFonts w:ascii="Arial" w:hAnsi="Arial" w:cs="Arial"/>
          <w:i/>
          <w:iCs/>
          <w:spacing w:val="8"/>
          <w:sz w:val="18"/>
          <w:szCs w:val="18"/>
        </w:rPr>
      </w:pPr>
      <w:r>
        <w:rPr>
          <w:rFonts w:ascii="Arial" w:hAnsi="Arial" w:cs="Arial"/>
          <w:i/>
          <w:iCs/>
          <w:spacing w:val="6"/>
          <w:sz w:val="18"/>
          <w:szCs w:val="18"/>
        </w:rPr>
        <w:t xml:space="preserve">The information, analysis, ideas, designs and concepts contained herein are the exclusive intellectual property of Lehman &amp; Lehman, Inc. Except as it is used by the Valparaiso Parks and Recreation Department / Board in direct </w:t>
      </w:r>
      <w:r>
        <w:rPr>
          <w:rFonts w:ascii="Arial" w:hAnsi="Arial" w:cs="Arial"/>
          <w:i/>
          <w:iCs/>
          <w:spacing w:val="7"/>
          <w:sz w:val="18"/>
          <w:szCs w:val="18"/>
        </w:rPr>
        <w:t xml:space="preserve">relation to the study’s implementation, no part of this publication may be reproduced or used in any way without </w:t>
      </w:r>
      <w:r>
        <w:rPr>
          <w:rFonts w:ascii="Arial" w:hAnsi="Arial" w:cs="Arial"/>
          <w:i/>
          <w:iCs/>
          <w:spacing w:val="8"/>
          <w:sz w:val="18"/>
          <w:szCs w:val="18"/>
        </w:rPr>
        <w:t>expressed written permission by Lehman &amp; Lehman, Inc. All rights reserved.</w:t>
      </w:r>
    </w:p>
    <w:p w:rsidR="003629D8" w:rsidRDefault="003629D8">
      <w:pPr>
        <w:spacing w:before="108" w:after="720" w:line="292" w:lineRule="auto"/>
        <w:rPr>
          <w:rFonts w:ascii="Arial" w:hAnsi="Arial" w:cs="Arial"/>
          <w:i/>
          <w:iCs/>
          <w:spacing w:val="6"/>
          <w:sz w:val="18"/>
          <w:szCs w:val="18"/>
        </w:rPr>
      </w:pPr>
      <w:r>
        <w:rPr>
          <w:noProof/>
        </w:rPr>
        <w:pict>
          <v:line id="_x0000_s1032" style="position:absolute;z-index:251664384;mso-wrap-distance-left:0;mso-wrap-distance-right:0;mso-position-horizontal-relative:text;mso-position-vertical-relative:text" from="0,52.25pt" to="508.05pt,52.25pt" o:allowincell="f" strokecolor="gray" strokeweight=".95pt">
            <w10:wrap type="square"/>
          </v:line>
        </w:pict>
      </w:r>
      <w:r>
        <w:rPr>
          <w:rFonts w:ascii="Arial" w:hAnsi="Arial" w:cs="Arial"/>
          <w:i/>
          <w:iCs/>
          <w:spacing w:val="6"/>
          <w:sz w:val="18"/>
          <w:szCs w:val="18"/>
        </w:rPr>
        <w:t>Copyright © 201 5 – L</w:t>
      </w:r>
      <w:r>
        <w:rPr>
          <w:rFonts w:ascii="Arial" w:hAnsi="Arial" w:cs="Arial"/>
          <w:i/>
          <w:iCs/>
          <w:spacing w:val="6"/>
          <w:sz w:val="15"/>
          <w:szCs w:val="15"/>
        </w:rPr>
        <w:t xml:space="preserve">EHMAN </w:t>
      </w:r>
      <w:r>
        <w:rPr>
          <w:rFonts w:ascii="Arial" w:hAnsi="Arial" w:cs="Arial"/>
          <w:i/>
          <w:iCs/>
          <w:spacing w:val="6"/>
          <w:sz w:val="18"/>
          <w:szCs w:val="18"/>
        </w:rPr>
        <w:t>&amp; L</w:t>
      </w:r>
      <w:r>
        <w:rPr>
          <w:rFonts w:ascii="Arial" w:hAnsi="Arial" w:cs="Arial"/>
          <w:i/>
          <w:iCs/>
          <w:spacing w:val="6"/>
          <w:sz w:val="15"/>
          <w:szCs w:val="15"/>
        </w:rPr>
        <w:t>EHMAN</w:t>
      </w:r>
      <w:r>
        <w:rPr>
          <w:rFonts w:ascii="Arial" w:hAnsi="Arial" w:cs="Arial"/>
          <w:i/>
          <w:iCs/>
          <w:spacing w:val="6"/>
          <w:sz w:val="18"/>
          <w:szCs w:val="18"/>
        </w:rPr>
        <w:t>, I</w:t>
      </w:r>
      <w:r>
        <w:rPr>
          <w:rFonts w:ascii="Arial" w:hAnsi="Arial" w:cs="Arial"/>
          <w:i/>
          <w:iCs/>
          <w:spacing w:val="6"/>
          <w:sz w:val="15"/>
          <w:szCs w:val="15"/>
        </w:rPr>
        <w:t>NC</w:t>
      </w:r>
      <w:r>
        <w:rPr>
          <w:rFonts w:ascii="Arial" w:hAnsi="Arial" w:cs="Arial"/>
          <w:i/>
          <w:iCs/>
          <w:spacing w:val="6"/>
          <w:sz w:val="18"/>
          <w:szCs w:val="18"/>
        </w:rPr>
        <w:t>.</w:t>
      </w:r>
    </w:p>
    <w:p w:rsidR="003629D8" w:rsidRDefault="003629D8">
      <w:pPr>
        <w:spacing w:before="648" w:after="288"/>
        <w:jc w:val="right"/>
        <w:rPr>
          <w:rFonts w:ascii="Tahoma" w:hAnsi="Tahoma" w:cs="Tahoma"/>
          <w:spacing w:val="17"/>
          <w:sz w:val="17"/>
          <w:szCs w:val="17"/>
        </w:rPr>
      </w:pPr>
      <w:r>
        <w:rPr>
          <w:noProof/>
        </w:rPr>
        <w:pict>
          <v:shape id="_x0000_s1033" type="#_x0000_t202" style="position:absolute;left:0;text-align:left;margin-left:409.5pt;margin-top:88.55pt;width:150.25pt;height:101.1pt;z-index:25166540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3629D8" w:rsidRDefault="00EC726A">
                  <w:pPr>
                    <w:spacing w:before="34" w:after="576"/>
                    <w:ind w:left="552" w:right="576"/>
                    <w:jc w:val="center"/>
                  </w:pPr>
                  <w:r>
                    <w:rPr>
                      <w:noProof/>
                    </w:rPr>
                    <w:drawing>
                      <wp:inline distT="0" distB="0" distL="0" distR="0">
                        <wp:extent cx="1190625" cy="876300"/>
                        <wp:effectExtent l="19050" t="0" r="9525" b="0"/>
                        <wp:docPr id="6" name="Picture 6" descr="_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2"/>
                                <pic:cNvPicPr>
                                  <a:picLocks noChangeAspect="1" noChangeArrowheads="1"/>
                                </pic:cNvPicPr>
                              </pic:nvPicPr>
                              <pic:blipFill>
                                <a:blip r:embed="rId14"/>
                                <a:srcRect/>
                                <a:stretch>
                                  <a:fillRect/>
                                </a:stretch>
                              </pic:blipFill>
                              <pic:spPr bwMode="auto">
                                <a:xfrm>
                                  <a:off x="0" y="0"/>
                                  <a:ext cx="1190625" cy="87630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line id="_x0000_s1034" style="position:absolute;left:0;text-align:left;z-index:251666432;mso-wrap-distance-left:0;mso-wrap-distance-right:0;mso-position-horizontal-relative:page;mso-position-vertical-relative:page" from="51.75pt,59.05pt" to="559.8pt,59.05pt" o:allowincell="f" strokecolor="#984806" strokeweight=".5pt">
            <w10:wrap type="square" anchorx="page" anchory="page"/>
          </v:line>
        </w:pict>
      </w:r>
      <w:r>
        <w:rPr>
          <w:rFonts w:ascii="Tahoma" w:hAnsi="Tahoma" w:cs="Tahoma"/>
          <w:spacing w:val="17"/>
          <w:sz w:val="17"/>
          <w:szCs w:val="17"/>
        </w:rPr>
        <w:t>October 2015</w:t>
      </w:r>
    </w:p>
    <w:p w:rsidR="003629D8" w:rsidRDefault="003629D8">
      <w:pPr>
        <w:spacing w:line="316" w:lineRule="auto"/>
        <w:rPr>
          <w:rFonts w:ascii="Tahoma" w:hAnsi="Tahoma" w:cs="Tahoma"/>
          <w:spacing w:val="12"/>
          <w:sz w:val="17"/>
          <w:szCs w:val="17"/>
        </w:rPr>
      </w:pPr>
      <w:r>
        <w:rPr>
          <w:rFonts w:ascii="Tahoma" w:hAnsi="Tahoma" w:cs="Tahoma"/>
          <w:spacing w:val="8"/>
          <w:sz w:val="17"/>
          <w:szCs w:val="17"/>
        </w:rPr>
        <w:t xml:space="preserve">In 1991, the Indiana General Assembly passed an impact fee bill that created an </w:t>
      </w:r>
      <w:r>
        <w:rPr>
          <w:rFonts w:ascii="Tahoma" w:hAnsi="Tahoma" w:cs="Tahoma"/>
          <w:spacing w:val="10"/>
          <w:sz w:val="17"/>
          <w:szCs w:val="17"/>
        </w:rPr>
        <w:t xml:space="preserve">alternative funding mechanism for </w:t>
      </w:r>
      <w:r>
        <w:rPr>
          <w:rFonts w:ascii="Tahoma" w:hAnsi="Tahoma" w:cs="Tahoma"/>
          <w:spacing w:val="10"/>
          <w:sz w:val="17"/>
          <w:szCs w:val="17"/>
        </w:rPr>
        <w:lastRenderedPageBreak/>
        <w:t xml:space="preserve">infrastructure improvements in fast growing </w:t>
      </w:r>
      <w:r>
        <w:rPr>
          <w:rFonts w:ascii="Tahoma" w:hAnsi="Tahoma" w:cs="Tahoma"/>
          <w:spacing w:val="13"/>
          <w:sz w:val="17"/>
          <w:szCs w:val="17"/>
        </w:rPr>
        <w:t xml:space="preserve">areas. The essence of the legislation was to allow local governments the option </w:t>
      </w:r>
      <w:r>
        <w:rPr>
          <w:rFonts w:ascii="Tahoma" w:hAnsi="Tahoma" w:cs="Tahoma"/>
          <w:spacing w:val="8"/>
          <w:sz w:val="17"/>
          <w:szCs w:val="17"/>
        </w:rPr>
        <w:t xml:space="preserve">of passing onto new residents the cost of building the new infrastructure </w:t>
      </w:r>
      <w:r>
        <w:rPr>
          <w:rFonts w:ascii="Tahoma" w:hAnsi="Tahoma" w:cs="Tahoma"/>
          <w:spacing w:val="12"/>
          <w:sz w:val="17"/>
          <w:szCs w:val="17"/>
        </w:rPr>
        <w:t>demanded by those same new residents.</w:t>
      </w:r>
    </w:p>
    <w:p w:rsidR="003629D8" w:rsidRDefault="003629D8">
      <w:pPr>
        <w:spacing w:before="108" w:after="108" w:line="319" w:lineRule="auto"/>
        <w:ind w:right="144"/>
        <w:rPr>
          <w:rFonts w:ascii="Tahoma" w:hAnsi="Tahoma" w:cs="Tahoma"/>
          <w:spacing w:val="14"/>
          <w:sz w:val="17"/>
          <w:szCs w:val="17"/>
        </w:rPr>
      </w:pPr>
      <w:r>
        <w:rPr>
          <w:rFonts w:ascii="Tahoma" w:hAnsi="Tahoma" w:cs="Tahoma"/>
          <w:spacing w:val="11"/>
          <w:sz w:val="17"/>
          <w:szCs w:val="17"/>
        </w:rPr>
        <w:t xml:space="preserve">This Infrastructure Improvement Plan for Parks and Recreation Facilities (Recreation Impact Fee Study) for the City of Valparaiso is our third update of this impact fee. Our last study was completed in 2010. This update </w:t>
      </w:r>
      <w:r>
        <w:rPr>
          <w:rFonts w:ascii="Tahoma" w:hAnsi="Tahoma" w:cs="Tahoma"/>
          <w:spacing w:val="13"/>
          <w:sz w:val="17"/>
          <w:szCs w:val="17"/>
        </w:rPr>
        <w:t xml:space="preserve">started several months ago, following the process as outlined by the 1991 Indiana Code. A Recreation Impact </w:t>
      </w:r>
      <w:r>
        <w:rPr>
          <w:rFonts w:ascii="Tahoma" w:hAnsi="Tahoma" w:cs="Tahoma"/>
          <w:spacing w:val="11"/>
          <w:sz w:val="17"/>
          <w:szCs w:val="17"/>
        </w:rPr>
        <w:t xml:space="preserve">Fee Advisory Committee was established and worked with the Consultant in updating the current recreation </w:t>
      </w:r>
      <w:r>
        <w:rPr>
          <w:rFonts w:ascii="Tahoma" w:hAnsi="Tahoma" w:cs="Tahoma"/>
          <w:spacing w:val="10"/>
          <w:sz w:val="17"/>
          <w:szCs w:val="17"/>
        </w:rPr>
        <w:t xml:space="preserve">component inventory along with the related standards. This update evaluated the recreation impact zone </w:t>
      </w:r>
      <w:r>
        <w:rPr>
          <w:rFonts w:ascii="Tahoma" w:hAnsi="Tahoma" w:cs="Tahoma"/>
          <w:spacing w:val="11"/>
          <w:sz w:val="17"/>
          <w:szCs w:val="17"/>
        </w:rPr>
        <w:t xml:space="preserve">established in the last update. Population projections were arrived at by analyzing existing developments with </w:t>
      </w:r>
      <w:r>
        <w:rPr>
          <w:rFonts w:ascii="Tahoma" w:hAnsi="Tahoma" w:cs="Tahoma"/>
          <w:spacing w:val="10"/>
          <w:sz w:val="17"/>
          <w:szCs w:val="17"/>
        </w:rPr>
        <w:t xml:space="preserve">capacity as well as new development parcels of the planning area, related residential building permits were </w:t>
      </w:r>
      <w:r>
        <w:rPr>
          <w:rFonts w:ascii="Tahoma" w:hAnsi="Tahoma" w:cs="Tahoma"/>
          <w:spacing w:val="9"/>
          <w:sz w:val="17"/>
          <w:szCs w:val="17"/>
        </w:rPr>
        <w:t xml:space="preserve">forecasted, both current and future recreation component deficiencies were calculated, and costs for these </w:t>
      </w:r>
      <w:r>
        <w:rPr>
          <w:rFonts w:ascii="Tahoma" w:hAnsi="Tahoma" w:cs="Tahoma"/>
          <w:spacing w:val="10"/>
          <w:sz w:val="17"/>
          <w:szCs w:val="17"/>
        </w:rPr>
        <w:t xml:space="preserve">infrastructure deficiency improvements were established for both current (2015) and future (2024) needs. The </w:t>
      </w:r>
      <w:r>
        <w:rPr>
          <w:rFonts w:ascii="Tahoma" w:hAnsi="Tahoma" w:cs="Tahoma"/>
          <w:spacing w:val="13"/>
          <w:sz w:val="17"/>
          <w:szCs w:val="17"/>
        </w:rPr>
        <w:t xml:space="preserve">impact fee for the impact fee zones were determined by dividing the estimated costs of the 10-year deficiencies </w:t>
      </w:r>
      <w:r>
        <w:rPr>
          <w:rFonts w:ascii="Tahoma" w:hAnsi="Tahoma" w:cs="Tahoma"/>
          <w:spacing w:val="14"/>
          <w:sz w:val="17"/>
          <w:szCs w:val="17"/>
        </w:rPr>
        <w:t>by the number of projected residential building permits of each impact zone during that same period.</w:t>
      </w:r>
    </w:p>
    <w:p w:rsidR="003629D8" w:rsidRDefault="003629D8">
      <w:pPr>
        <w:spacing w:line="319" w:lineRule="auto"/>
        <w:ind w:right="72"/>
        <w:rPr>
          <w:rFonts w:ascii="Tahoma" w:hAnsi="Tahoma" w:cs="Tahoma"/>
          <w:spacing w:val="13"/>
          <w:sz w:val="17"/>
          <w:szCs w:val="17"/>
        </w:rPr>
      </w:pPr>
      <w:r>
        <w:rPr>
          <w:rFonts w:ascii="Tahoma" w:hAnsi="Tahoma" w:cs="Tahoma"/>
          <w:spacing w:val="12"/>
          <w:sz w:val="17"/>
          <w:szCs w:val="17"/>
        </w:rPr>
        <w:t xml:space="preserve">You will recall that Recreation Impact Fees are collected prior to the issuance of each residential building permit, </w:t>
      </w:r>
      <w:r>
        <w:rPr>
          <w:rFonts w:ascii="Tahoma" w:hAnsi="Tahoma" w:cs="Tahoma"/>
          <w:spacing w:val="8"/>
          <w:sz w:val="17"/>
          <w:szCs w:val="17"/>
        </w:rPr>
        <w:t xml:space="preserve">and the first collection will occur six (6) months after the final approval by the City Council of the Impact Fee </w:t>
      </w:r>
      <w:r>
        <w:rPr>
          <w:rFonts w:ascii="Tahoma" w:hAnsi="Tahoma" w:cs="Tahoma"/>
          <w:spacing w:val="12"/>
          <w:sz w:val="17"/>
          <w:szCs w:val="17"/>
        </w:rPr>
        <w:t xml:space="preserve">ordinance. The fees are then placed in an interest bearing account, and related expenses for improvements are </w:t>
      </w:r>
      <w:r>
        <w:rPr>
          <w:rFonts w:ascii="Tahoma" w:hAnsi="Tahoma" w:cs="Tahoma"/>
          <w:spacing w:val="13"/>
          <w:sz w:val="17"/>
          <w:szCs w:val="17"/>
        </w:rPr>
        <w:t xml:space="preserve">then paid from that account. Since impact fees cannot be used to fund current deficiencies, those improvements </w:t>
      </w:r>
      <w:r>
        <w:rPr>
          <w:rFonts w:ascii="Tahoma" w:hAnsi="Tahoma" w:cs="Tahoma"/>
          <w:spacing w:val="10"/>
          <w:sz w:val="17"/>
          <w:szCs w:val="17"/>
        </w:rPr>
        <w:t xml:space="preserve">will need to come from other resources of the City. Recreation Impact Fees can only be used for the costs of the </w:t>
      </w:r>
      <w:r>
        <w:rPr>
          <w:rFonts w:ascii="Tahoma" w:hAnsi="Tahoma" w:cs="Tahoma"/>
          <w:spacing w:val="13"/>
          <w:sz w:val="17"/>
          <w:szCs w:val="17"/>
        </w:rPr>
        <w:t>projected 10-year deficiencies determined by future populations.</w:t>
      </w:r>
    </w:p>
    <w:p w:rsidR="003629D8" w:rsidRDefault="003629D8">
      <w:pPr>
        <w:spacing w:before="144" w:line="314" w:lineRule="auto"/>
        <w:ind w:right="144"/>
        <w:rPr>
          <w:rFonts w:ascii="Tahoma" w:hAnsi="Tahoma" w:cs="Tahoma"/>
          <w:spacing w:val="7"/>
          <w:sz w:val="17"/>
          <w:szCs w:val="17"/>
        </w:rPr>
      </w:pPr>
      <w:r>
        <w:rPr>
          <w:rFonts w:ascii="Tahoma" w:hAnsi="Tahoma" w:cs="Tahoma"/>
          <w:spacing w:val="11"/>
          <w:sz w:val="17"/>
          <w:szCs w:val="17"/>
        </w:rPr>
        <w:t xml:space="preserve">An impact fee may not be collected for more than five years without a review and update of the Infrastructure </w:t>
      </w:r>
      <w:r>
        <w:rPr>
          <w:rFonts w:ascii="Tahoma" w:hAnsi="Tahoma" w:cs="Tahoma"/>
          <w:spacing w:val="9"/>
          <w:sz w:val="17"/>
          <w:szCs w:val="17"/>
        </w:rPr>
        <w:t xml:space="preserve">Plan and adoption of the fee by City Council. Attached is a new Infrastructure Improvement Plan. The Parks and </w:t>
      </w:r>
      <w:r>
        <w:rPr>
          <w:rFonts w:ascii="Tahoma" w:hAnsi="Tahoma" w:cs="Tahoma"/>
          <w:spacing w:val="8"/>
          <w:sz w:val="17"/>
          <w:szCs w:val="17"/>
        </w:rPr>
        <w:t xml:space="preserve">Recreation Staff prepared the plan with assistance from </w:t>
      </w:r>
      <w:r>
        <w:rPr>
          <w:rFonts w:ascii="Arial" w:hAnsi="Arial" w:cs="Arial"/>
          <w:i/>
          <w:iCs/>
          <w:spacing w:val="8"/>
          <w:sz w:val="18"/>
          <w:szCs w:val="18"/>
        </w:rPr>
        <w:t>Lehman &amp; Lehman, Inc</w:t>
      </w:r>
      <w:r>
        <w:rPr>
          <w:rFonts w:ascii="Tahoma" w:hAnsi="Tahoma" w:cs="Tahoma"/>
          <w:spacing w:val="8"/>
          <w:sz w:val="17"/>
          <w:szCs w:val="17"/>
        </w:rPr>
        <w:t xml:space="preserve">. After preparation, the plan was submitted to </w:t>
      </w:r>
      <w:r>
        <w:rPr>
          <w:rFonts w:ascii="Arial" w:hAnsi="Arial" w:cs="Arial"/>
          <w:i/>
          <w:iCs/>
          <w:spacing w:val="8"/>
          <w:sz w:val="18"/>
          <w:szCs w:val="18"/>
        </w:rPr>
        <w:t>Tim Burkman, P.E.</w:t>
      </w:r>
      <w:r>
        <w:rPr>
          <w:rFonts w:ascii="Tahoma" w:hAnsi="Tahoma" w:cs="Tahoma"/>
          <w:spacing w:val="8"/>
          <w:sz w:val="17"/>
          <w:szCs w:val="17"/>
        </w:rPr>
        <w:t xml:space="preserve"> (City Engineer, Valparaiso, Indiana), for final review and approval. The plan </w:t>
      </w:r>
      <w:r>
        <w:rPr>
          <w:rFonts w:ascii="Tahoma" w:hAnsi="Tahoma" w:cs="Tahoma"/>
          <w:spacing w:val="10"/>
          <w:sz w:val="17"/>
          <w:szCs w:val="17"/>
        </w:rPr>
        <w:t xml:space="preserve">establishes new park and recreation standards for Valparaiso and recommends a one-zone structure and </w:t>
      </w:r>
      <w:r>
        <w:rPr>
          <w:rFonts w:ascii="Tahoma" w:hAnsi="Tahoma" w:cs="Tahoma"/>
          <w:spacing w:val="8"/>
          <w:sz w:val="17"/>
          <w:szCs w:val="17"/>
        </w:rPr>
        <w:t xml:space="preserve">Recreation Impact Fees that will be necessary in order to achieve the City of Valparaiso ’s Park and Recreation </w:t>
      </w:r>
      <w:r>
        <w:rPr>
          <w:rFonts w:ascii="Tahoma" w:hAnsi="Tahoma" w:cs="Tahoma"/>
          <w:spacing w:val="7"/>
          <w:sz w:val="17"/>
          <w:szCs w:val="17"/>
        </w:rPr>
        <w:t>standards.</w:t>
      </w:r>
    </w:p>
    <w:p w:rsidR="003629D8" w:rsidRDefault="003629D8">
      <w:pPr>
        <w:spacing w:before="144" w:line="314" w:lineRule="auto"/>
        <w:ind w:right="72"/>
        <w:rPr>
          <w:rFonts w:ascii="Tahoma" w:hAnsi="Tahoma" w:cs="Tahoma"/>
          <w:spacing w:val="10"/>
          <w:sz w:val="17"/>
          <w:szCs w:val="17"/>
        </w:rPr>
      </w:pPr>
      <w:r>
        <w:rPr>
          <w:rFonts w:ascii="Tahoma" w:hAnsi="Tahoma" w:cs="Tahoma"/>
          <w:spacing w:val="11"/>
          <w:sz w:val="17"/>
          <w:szCs w:val="17"/>
        </w:rPr>
        <w:t xml:space="preserve">After careful analysis, the Valparaiso Park Infrastructure Advisory Committee and the Park Administrative Staff </w:t>
      </w:r>
      <w:r>
        <w:rPr>
          <w:rFonts w:ascii="Tahoma" w:hAnsi="Tahoma" w:cs="Tahoma"/>
          <w:spacing w:val="10"/>
          <w:sz w:val="17"/>
          <w:szCs w:val="17"/>
        </w:rPr>
        <w:t>feels that the recommended Recreation Impact Fee of</w:t>
      </w:r>
      <w:r>
        <w:rPr>
          <w:rFonts w:ascii="Arial" w:hAnsi="Arial" w:cs="Arial"/>
          <w:b/>
          <w:bCs/>
          <w:i/>
          <w:iCs/>
          <w:color w:val="4A442A"/>
          <w:spacing w:val="10"/>
          <w:w w:val="110"/>
          <w:sz w:val="19"/>
          <w:szCs w:val="19"/>
        </w:rPr>
        <w:t xml:space="preserve"> $1,288</w:t>
      </w:r>
      <w:r>
        <w:rPr>
          <w:rFonts w:ascii="Tahoma" w:hAnsi="Tahoma" w:cs="Tahoma"/>
          <w:spacing w:val="10"/>
          <w:sz w:val="17"/>
          <w:szCs w:val="17"/>
        </w:rPr>
        <w:t xml:space="preserve"> is a responsible fee for the recommended standards. The Valparaiso Park Infrastructure Advisory Committee recommends acceptance of the fee by the </w:t>
      </w:r>
      <w:r>
        <w:rPr>
          <w:rFonts w:ascii="Tahoma" w:hAnsi="Tahoma" w:cs="Tahoma"/>
          <w:spacing w:val="12"/>
          <w:sz w:val="17"/>
          <w:szCs w:val="17"/>
        </w:rPr>
        <w:t xml:space="preserve">Valparaiso Parks and Recreation Board before being placed before the Valparaiso Planning Commission and City </w:t>
      </w:r>
      <w:r>
        <w:rPr>
          <w:rFonts w:ascii="Tahoma" w:hAnsi="Tahoma" w:cs="Tahoma"/>
          <w:spacing w:val="10"/>
          <w:sz w:val="17"/>
          <w:szCs w:val="17"/>
        </w:rPr>
        <w:t>Council for final adoption.</w:t>
      </w:r>
    </w:p>
    <w:p w:rsidR="003629D8" w:rsidRDefault="003629D8">
      <w:pPr>
        <w:spacing w:before="108" w:line="319" w:lineRule="auto"/>
        <w:ind w:right="864"/>
        <w:rPr>
          <w:rFonts w:ascii="Tahoma" w:hAnsi="Tahoma" w:cs="Tahoma"/>
          <w:spacing w:val="10"/>
          <w:sz w:val="17"/>
          <w:szCs w:val="17"/>
        </w:rPr>
      </w:pPr>
      <w:r>
        <w:rPr>
          <w:rFonts w:ascii="Tahoma" w:hAnsi="Tahoma" w:cs="Tahoma"/>
          <w:spacing w:val="10"/>
          <w:sz w:val="17"/>
          <w:szCs w:val="17"/>
        </w:rPr>
        <w:t>Adoption of these parks and recreation standards will ensure the continued delivery of quality parks and Recreation services for all of the Citizens of Valparaiso.</w:t>
      </w:r>
    </w:p>
    <w:p w:rsidR="003629D8" w:rsidRDefault="003629D8">
      <w:pPr>
        <w:spacing w:before="252" w:line="271" w:lineRule="auto"/>
        <w:rPr>
          <w:rFonts w:ascii="Tahoma" w:hAnsi="Tahoma" w:cs="Tahoma"/>
          <w:spacing w:val="6"/>
          <w:sz w:val="17"/>
          <w:szCs w:val="17"/>
        </w:rPr>
      </w:pPr>
      <w:r>
        <w:rPr>
          <w:rFonts w:ascii="Tahoma" w:hAnsi="Tahoma" w:cs="Tahoma"/>
          <w:spacing w:val="6"/>
          <w:sz w:val="17"/>
          <w:szCs w:val="17"/>
        </w:rPr>
        <w:t>Sincerely,</w:t>
      </w:r>
    </w:p>
    <w:p w:rsidR="003629D8" w:rsidRDefault="003629D8">
      <w:pPr>
        <w:spacing w:before="288" w:line="314" w:lineRule="auto"/>
        <w:ind w:right="7272"/>
        <w:rPr>
          <w:rFonts w:ascii="Tahoma" w:hAnsi="Tahoma" w:cs="Tahoma"/>
          <w:spacing w:val="11"/>
          <w:sz w:val="17"/>
          <w:szCs w:val="17"/>
        </w:rPr>
      </w:pPr>
      <w:r>
        <w:rPr>
          <w:noProof/>
        </w:rPr>
        <w:pict>
          <v:line id="_x0000_s1035" style="position:absolute;z-index:251667456;mso-wrap-distance-left:0;mso-wrap-distance-right:0;mso-position-horizontal-relative:text;mso-position-vertical-relative:text" from="0,57.35pt" to="508.05pt,57.35pt" o:allowincell="f" strokecolor="gray" strokeweight=".95pt">
            <w10:wrap type="square"/>
          </v:line>
        </w:pict>
      </w:r>
      <w:r>
        <w:rPr>
          <w:rFonts w:ascii="Tahoma" w:hAnsi="Tahoma" w:cs="Tahoma"/>
          <w:sz w:val="17"/>
          <w:szCs w:val="17"/>
        </w:rPr>
        <w:t xml:space="preserve">John Seibert, Director </w:t>
      </w:r>
      <w:r>
        <w:rPr>
          <w:rFonts w:ascii="Tahoma" w:hAnsi="Tahoma" w:cs="Tahoma"/>
          <w:spacing w:val="11"/>
          <w:sz w:val="17"/>
          <w:szCs w:val="17"/>
        </w:rPr>
        <w:t>Valparaiso Parks and Recreation</w:t>
      </w:r>
    </w:p>
    <w:p w:rsidR="003629D8" w:rsidRDefault="003629D8">
      <w:pPr>
        <w:widowControl/>
        <w:kinsoku/>
        <w:autoSpaceDE w:val="0"/>
        <w:autoSpaceDN w:val="0"/>
        <w:adjustRightInd w:val="0"/>
        <w:sectPr w:rsidR="003629D8">
          <w:headerReference w:type="even" r:id="rId15"/>
          <w:headerReference w:type="default" r:id="rId16"/>
          <w:footerReference w:type="even" r:id="rId17"/>
          <w:footerReference w:type="default" r:id="rId18"/>
          <w:headerReference w:type="first" r:id="rId19"/>
          <w:footerReference w:type="first" r:id="rId20"/>
          <w:pgSz w:w="12240" w:h="15840"/>
          <w:pgMar w:top="780" w:right="985" w:bottom="932" w:left="1035" w:header="780" w:footer="1065" w:gutter="0"/>
          <w:cols w:space="720"/>
          <w:noEndnote/>
          <w:titlePg/>
        </w:sectPr>
      </w:pPr>
    </w:p>
    <w:p w:rsidR="003629D8" w:rsidRDefault="003629D8">
      <w:pPr>
        <w:spacing w:before="684"/>
        <w:rPr>
          <w:rFonts w:ascii="Arial" w:hAnsi="Arial" w:cs="Arial"/>
          <w:i/>
          <w:iCs/>
          <w:color w:val="984806"/>
          <w:sz w:val="6"/>
          <w:szCs w:val="6"/>
        </w:rPr>
      </w:pPr>
      <w:r>
        <w:rPr>
          <w:noProof/>
        </w:rPr>
        <w:lastRenderedPageBreak/>
        <w:pict>
          <v:line id="_x0000_s1036" style="position:absolute;z-index:251668480;mso-wrap-distance-left:0;mso-wrap-distance-right:0;mso-position-horizontal-relative:page;mso-position-vertical-relative:page" from="52pt,59.05pt" to="560.05pt,59.05pt" o:allowincell="f" strokecolor="#984806" strokeweight=".5pt">
            <w10:wrap type="square" anchorx="page" anchory="page"/>
          </v:line>
        </w:pict>
      </w:r>
      <w:r>
        <w:rPr>
          <w:rFonts w:ascii="Arial" w:hAnsi="Arial" w:cs="Arial"/>
          <w:b/>
          <w:bCs/>
          <w:color w:val="984806"/>
          <w:sz w:val="46"/>
          <w:szCs w:val="46"/>
        </w:rPr>
        <w:t>Acknowledgements</w:t>
      </w:r>
    </w:p>
    <w:p w:rsidR="003629D8" w:rsidRDefault="003629D8">
      <w:pPr>
        <w:spacing w:before="216" w:line="264" w:lineRule="auto"/>
        <w:rPr>
          <w:rFonts w:ascii="Arial" w:hAnsi="Arial" w:cs="Arial"/>
          <w:b/>
          <w:bCs/>
          <w:color w:val="404040"/>
          <w:spacing w:val="6"/>
          <w:sz w:val="30"/>
          <w:szCs w:val="30"/>
        </w:rPr>
      </w:pPr>
      <w:r>
        <w:rPr>
          <w:rFonts w:ascii="Arial" w:hAnsi="Arial" w:cs="Arial"/>
          <w:b/>
          <w:bCs/>
          <w:color w:val="404040"/>
          <w:spacing w:val="6"/>
          <w:sz w:val="30"/>
          <w:szCs w:val="30"/>
        </w:rPr>
        <w:t>City of Valparaiso Park Infrastructure Advisory Committee</w:t>
      </w:r>
    </w:p>
    <w:p w:rsidR="003629D8" w:rsidRDefault="003629D8">
      <w:pPr>
        <w:spacing w:before="180"/>
        <w:ind w:left="360"/>
        <w:rPr>
          <w:rFonts w:ascii="Arial" w:hAnsi="Arial" w:cs="Arial"/>
          <w:b/>
          <w:bCs/>
          <w:spacing w:val="4"/>
          <w:sz w:val="23"/>
          <w:szCs w:val="23"/>
        </w:rPr>
      </w:pPr>
      <w:r>
        <w:rPr>
          <w:rFonts w:ascii="Arial" w:hAnsi="Arial" w:cs="Arial"/>
          <w:b/>
          <w:bCs/>
          <w:spacing w:val="4"/>
          <w:sz w:val="23"/>
          <w:szCs w:val="23"/>
        </w:rPr>
        <w:t>Committee Members:</w:t>
      </w:r>
    </w:p>
    <w:p w:rsidR="003629D8" w:rsidRDefault="003629D8">
      <w:pPr>
        <w:numPr>
          <w:ilvl w:val="0"/>
          <w:numId w:val="1"/>
        </w:numPr>
        <w:tabs>
          <w:tab w:val="clear" w:pos="432"/>
          <w:tab w:val="num" w:pos="1152"/>
        </w:tabs>
        <w:spacing w:before="72"/>
        <w:rPr>
          <w:rFonts w:ascii="Arial" w:hAnsi="Arial" w:cs="Arial"/>
          <w:i/>
          <w:iCs/>
          <w:spacing w:val="9"/>
          <w:sz w:val="20"/>
          <w:szCs w:val="20"/>
        </w:rPr>
      </w:pPr>
      <w:r>
        <w:rPr>
          <w:rFonts w:ascii="Tahoma" w:hAnsi="Tahoma" w:cs="Tahoma"/>
          <w:spacing w:val="9"/>
          <w:sz w:val="19"/>
          <w:szCs w:val="19"/>
        </w:rPr>
        <w:t xml:space="preserve">Jeff Lewis , </w:t>
      </w:r>
      <w:r>
        <w:rPr>
          <w:rFonts w:ascii="Arial" w:hAnsi="Arial" w:cs="Arial"/>
          <w:i/>
          <w:iCs/>
          <w:spacing w:val="9"/>
          <w:sz w:val="20"/>
          <w:szCs w:val="20"/>
        </w:rPr>
        <w:t>Architect, Parks Foundation President</w:t>
      </w:r>
    </w:p>
    <w:p w:rsidR="003629D8" w:rsidRDefault="003629D8">
      <w:pPr>
        <w:numPr>
          <w:ilvl w:val="0"/>
          <w:numId w:val="1"/>
        </w:numPr>
        <w:tabs>
          <w:tab w:val="clear" w:pos="432"/>
          <w:tab w:val="num" w:pos="1152"/>
        </w:tabs>
        <w:spacing w:before="72"/>
        <w:rPr>
          <w:rFonts w:ascii="Arial" w:hAnsi="Arial" w:cs="Arial"/>
          <w:i/>
          <w:iCs/>
          <w:spacing w:val="10"/>
          <w:sz w:val="20"/>
          <w:szCs w:val="20"/>
        </w:rPr>
      </w:pPr>
      <w:r>
        <w:rPr>
          <w:rFonts w:ascii="Tahoma" w:hAnsi="Tahoma" w:cs="Tahoma"/>
          <w:spacing w:val="10"/>
          <w:sz w:val="19"/>
          <w:szCs w:val="19"/>
        </w:rPr>
        <w:t xml:space="preserve">Christa Emerson, </w:t>
      </w:r>
      <w:r>
        <w:rPr>
          <w:rFonts w:ascii="Arial" w:hAnsi="Arial" w:cs="Arial"/>
          <w:i/>
          <w:iCs/>
          <w:spacing w:val="10"/>
          <w:sz w:val="20"/>
          <w:szCs w:val="20"/>
        </w:rPr>
        <w:t>Park Board, Vice President</w:t>
      </w:r>
    </w:p>
    <w:p w:rsidR="003629D8" w:rsidRDefault="003629D8">
      <w:pPr>
        <w:numPr>
          <w:ilvl w:val="0"/>
          <w:numId w:val="1"/>
        </w:numPr>
        <w:tabs>
          <w:tab w:val="clear" w:pos="432"/>
          <w:tab w:val="num" w:pos="1152"/>
        </w:tabs>
        <w:spacing w:before="36"/>
        <w:rPr>
          <w:rFonts w:ascii="Arial" w:hAnsi="Arial" w:cs="Arial"/>
          <w:i/>
          <w:iCs/>
          <w:spacing w:val="10"/>
          <w:sz w:val="20"/>
          <w:szCs w:val="20"/>
        </w:rPr>
      </w:pPr>
      <w:r>
        <w:rPr>
          <w:rFonts w:ascii="Tahoma" w:hAnsi="Tahoma" w:cs="Tahoma"/>
          <w:spacing w:val="10"/>
          <w:sz w:val="19"/>
          <w:szCs w:val="19"/>
        </w:rPr>
        <w:t xml:space="preserve">Matt Evans, </w:t>
      </w:r>
      <w:r>
        <w:rPr>
          <w:rFonts w:ascii="Arial" w:hAnsi="Arial" w:cs="Arial"/>
          <w:i/>
          <w:iCs/>
          <w:spacing w:val="10"/>
          <w:sz w:val="20"/>
          <w:szCs w:val="20"/>
        </w:rPr>
        <w:t>Realtor and Broker</w:t>
      </w:r>
    </w:p>
    <w:p w:rsidR="003629D8" w:rsidRDefault="003629D8">
      <w:pPr>
        <w:numPr>
          <w:ilvl w:val="0"/>
          <w:numId w:val="1"/>
        </w:numPr>
        <w:tabs>
          <w:tab w:val="clear" w:pos="432"/>
          <w:tab w:val="num" w:pos="1152"/>
        </w:tabs>
        <w:rPr>
          <w:rFonts w:ascii="Arial" w:hAnsi="Arial" w:cs="Arial"/>
          <w:i/>
          <w:iCs/>
          <w:spacing w:val="10"/>
          <w:sz w:val="20"/>
          <w:szCs w:val="20"/>
        </w:rPr>
      </w:pPr>
      <w:r>
        <w:rPr>
          <w:rFonts w:ascii="Tahoma" w:hAnsi="Tahoma" w:cs="Tahoma"/>
          <w:spacing w:val="10"/>
          <w:sz w:val="19"/>
          <w:szCs w:val="19"/>
        </w:rPr>
        <w:t xml:space="preserve">Trista Hudson, </w:t>
      </w:r>
      <w:r>
        <w:rPr>
          <w:rFonts w:ascii="Arial" w:hAnsi="Arial" w:cs="Arial"/>
          <w:i/>
          <w:iCs/>
          <w:spacing w:val="10"/>
          <w:sz w:val="20"/>
          <w:szCs w:val="20"/>
        </w:rPr>
        <w:t>City Council Liaison to Park Board</w:t>
      </w:r>
    </w:p>
    <w:p w:rsidR="003629D8" w:rsidRDefault="003629D8">
      <w:pPr>
        <w:numPr>
          <w:ilvl w:val="0"/>
          <w:numId w:val="1"/>
        </w:numPr>
        <w:tabs>
          <w:tab w:val="clear" w:pos="432"/>
          <w:tab w:val="num" w:pos="1152"/>
        </w:tabs>
        <w:spacing w:before="72"/>
        <w:rPr>
          <w:rFonts w:ascii="Arial" w:hAnsi="Arial" w:cs="Arial"/>
          <w:i/>
          <w:iCs/>
          <w:spacing w:val="10"/>
          <w:sz w:val="20"/>
          <w:szCs w:val="20"/>
        </w:rPr>
      </w:pPr>
      <w:r>
        <w:rPr>
          <w:rFonts w:ascii="Tahoma" w:hAnsi="Tahoma" w:cs="Tahoma"/>
          <w:spacing w:val="10"/>
          <w:sz w:val="19"/>
          <w:szCs w:val="19"/>
        </w:rPr>
        <w:t xml:space="preserve">Dan Steiner, </w:t>
      </w:r>
      <w:r>
        <w:rPr>
          <w:rFonts w:ascii="Arial" w:hAnsi="Arial" w:cs="Arial"/>
          <w:i/>
          <w:iCs/>
          <w:spacing w:val="10"/>
          <w:sz w:val="20"/>
          <w:szCs w:val="20"/>
        </w:rPr>
        <w:t>Builder, President, Porter County Home Builders Association</w:t>
      </w:r>
    </w:p>
    <w:p w:rsidR="003629D8" w:rsidRDefault="003629D8">
      <w:pPr>
        <w:spacing w:before="180"/>
        <w:ind w:left="360"/>
        <w:rPr>
          <w:rFonts w:ascii="Arial" w:hAnsi="Arial" w:cs="Arial"/>
          <w:b/>
          <w:bCs/>
          <w:spacing w:val="2"/>
          <w:sz w:val="23"/>
          <w:szCs w:val="23"/>
        </w:rPr>
      </w:pPr>
      <w:r>
        <w:rPr>
          <w:rFonts w:ascii="Arial" w:hAnsi="Arial" w:cs="Arial"/>
          <w:b/>
          <w:bCs/>
          <w:spacing w:val="2"/>
          <w:sz w:val="23"/>
          <w:szCs w:val="23"/>
        </w:rPr>
        <w:t>Staff and Consultant Members</w:t>
      </w:r>
    </w:p>
    <w:p w:rsidR="003629D8" w:rsidRDefault="003629D8">
      <w:pPr>
        <w:numPr>
          <w:ilvl w:val="0"/>
          <w:numId w:val="1"/>
        </w:numPr>
        <w:tabs>
          <w:tab w:val="clear" w:pos="432"/>
          <w:tab w:val="num" w:pos="1152"/>
        </w:tabs>
        <w:spacing w:before="72"/>
        <w:rPr>
          <w:rFonts w:ascii="Arial" w:hAnsi="Arial" w:cs="Arial"/>
          <w:i/>
          <w:iCs/>
          <w:spacing w:val="12"/>
          <w:sz w:val="20"/>
          <w:szCs w:val="20"/>
        </w:rPr>
      </w:pPr>
      <w:r>
        <w:rPr>
          <w:rFonts w:ascii="Tahoma" w:hAnsi="Tahoma" w:cs="Tahoma"/>
          <w:spacing w:val="12"/>
          <w:sz w:val="19"/>
          <w:szCs w:val="19"/>
        </w:rPr>
        <w:t xml:space="preserve">John Seibert, </w:t>
      </w:r>
      <w:r>
        <w:rPr>
          <w:rFonts w:ascii="Arial" w:hAnsi="Arial" w:cs="Arial"/>
          <w:i/>
          <w:iCs/>
          <w:spacing w:val="12"/>
          <w:sz w:val="20"/>
          <w:szCs w:val="20"/>
        </w:rPr>
        <w:t>Park Director</w:t>
      </w:r>
    </w:p>
    <w:p w:rsidR="003629D8" w:rsidRDefault="003629D8">
      <w:pPr>
        <w:numPr>
          <w:ilvl w:val="0"/>
          <w:numId w:val="1"/>
        </w:numPr>
        <w:tabs>
          <w:tab w:val="clear" w:pos="432"/>
          <w:tab w:val="num" w:pos="1152"/>
        </w:tabs>
        <w:spacing w:before="72"/>
        <w:rPr>
          <w:rFonts w:ascii="Arial" w:hAnsi="Arial" w:cs="Arial"/>
          <w:i/>
          <w:iCs/>
          <w:spacing w:val="11"/>
          <w:sz w:val="20"/>
          <w:szCs w:val="20"/>
        </w:rPr>
      </w:pPr>
      <w:r>
        <w:rPr>
          <w:rFonts w:ascii="Tahoma" w:hAnsi="Tahoma" w:cs="Tahoma"/>
          <w:spacing w:val="11"/>
          <w:sz w:val="19"/>
          <w:szCs w:val="19"/>
        </w:rPr>
        <w:t xml:space="preserve">Barbie Johnson, </w:t>
      </w:r>
      <w:r>
        <w:rPr>
          <w:rFonts w:ascii="Arial" w:hAnsi="Arial" w:cs="Arial"/>
          <w:i/>
          <w:iCs/>
          <w:spacing w:val="11"/>
          <w:sz w:val="20"/>
          <w:szCs w:val="20"/>
        </w:rPr>
        <w:t>Assistant to the Park Director</w:t>
      </w:r>
    </w:p>
    <w:p w:rsidR="003629D8" w:rsidRDefault="003629D8">
      <w:pPr>
        <w:numPr>
          <w:ilvl w:val="0"/>
          <w:numId w:val="1"/>
        </w:numPr>
        <w:tabs>
          <w:tab w:val="clear" w:pos="432"/>
          <w:tab w:val="num" w:pos="1152"/>
        </w:tabs>
        <w:rPr>
          <w:rFonts w:ascii="Arial" w:hAnsi="Arial" w:cs="Arial"/>
          <w:i/>
          <w:iCs/>
          <w:spacing w:val="10"/>
          <w:sz w:val="20"/>
          <w:szCs w:val="20"/>
        </w:rPr>
      </w:pPr>
      <w:r>
        <w:rPr>
          <w:rFonts w:ascii="Tahoma" w:hAnsi="Tahoma" w:cs="Tahoma"/>
          <w:spacing w:val="10"/>
          <w:sz w:val="19"/>
          <w:szCs w:val="19"/>
        </w:rPr>
        <w:t xml:space="preserve">Steve Antonetti, </w:t>
      </w:r>
      <w:r>
        <w:rPr>
          <w:rFonts w:ascii="Arial" w:hAnsi="Arial" w:cs="Arial"/>
          <w:i/>
          <w:iCs/>
          <w:spacing w:val="10"/>
          <w:sz w:val="20"/>
          <w:szCs w:val="20"/>
        </w:rPr>
        <w:t>Director of Business Operations (Valpo Parks)</w:t>
      </w:r>
    </w:p>
    <w:p w:rsidR="003629D8" w:rsidRDefault="003629D8">
      <w:pPr>
        <w:numPr>
          <w:ilvl w:val="0"/>
          <w:numId w:val="1"/>
        </w:numPr>
        <w:tabs>
          <w:tab w:val="clear" w:pos="432"/>
          <w:tab w:val="num" w:pos="1152"/>
        </w:tabs>
        <w:spacing w:before="72"/>
        <w:rPr>
          <w:rFonts w:ascii="Arial" w:hAnsi="Arial" w:cs="Arial"/>
          <w:i/>
          <w:iCs/>
          <w:spacing w:val="10"/>
          <w:sz w:val="20"/>
          <w:szCs w:val="20"/>
        </w:rPr>
      </w:pPr>
      <w:r>
        <w:rPr>
          <w:rFonts w:ascii="Tahoma" w:hAnsi="Tahoma" w:cs="Tahoma"/>
          <w:spacing w:val="10"/>
          <w:sz w:val="19"/>
          <w:szCs w:val="19"/>
        </w:rPr>
        <w:t xml:space="preserve">Tyler Kent, </w:t>
      </w:r>
      <w:r>
        <w:rPr>
          <w:rFonts w:ascii="Arial" w:hAnsi="Arial" w:cs="Arial"/>
          <w:i/>
          <w:iCs/>
          <w:spacing w:val="10"/>
          <w:sz w:val="20"/>
          <w:szCs w:val="20"/>
        </w:rPr>
        <w:t>City Planner</w:t>
      </w:r>
    </w:p>
    <w:p w:rsidR="003629D8" w:rsidRDefault="003629D8">
      <w:pPr>
        <w:numPr>
          <w:ilvl w:val="0"/>
          <w:numId w:val="1"/>
        </w:numPr>
        <w:tabs>
          <w:tab w:val="clear" w:pos="432"/>
          <w:tab w:val="num" w:pos="1152"/>
        </w:tabs>
        <w:spacing w:before="36"/>
        <w:rPr>
          <w:rFonts w:ascii="Arial" w:hAnsi="Arial" w:cs="Arial"/>
          <w:i/>
          <w:iCs/>
          <w:spacing w:val="12"/>
          <w:sz w:val="20"/>
          <w:szCs w:val="20"/>
        </w:rPr>
      </w:pPr>
      <w:r>
        <w:rPr>
          <w:rFonts w:ascii="Tahoma" w:hAnsi="Tahoma" w:cs="Tahoma"/>
          <w:spacing w:val="12"/>
          <w:sz w:val="19"/>
          <w:szCs w:val="19"/>
        </w:rPr>
        <w:t xml:space="preserve">Tim Burkman, </w:t>
      </w:r>
      <w:r>
        <w:rPr>
          <w:rFonts w:ascii="Arial" w:hAnsi="Arial" w:cs="Arial"/>
          <w:i/>
          <w:iCs/>
          <w:spacing w:val="12"/>
          <w:sz w:val="20"/>
          <w:szCs w:val="20"/>
        </w:rPr>
        <w:t>City Engineer</w:t>
      </w:r>
    </w:p>
    <w:p w:rsidR="003629D8" w:rsidRDefault="003629D8">
      <w:pPr>
        <w:numPr>
          <w:ilvl w:val="0"/>
          <w:numId w:val="1"/>
        </w:numPr>
        <w:tabs>
          <w:tab w:val="clear" w:pos="432"/>
          <w:tab w:val="num" w:pos="1152"/>
        </w:tabs>
        <w:spacing w:after="108"/>
        <w:rPr>
          <w:rFonts w:ascii="Arial" w:hAnsi="Arial" w:cs="Arial"/>
          <w:i/>
          <w:iCs/>
          <w:spacing w:val="10"/>
          <w:sz w:val="20"/>
          <w:szCs w:val="20"/>
        </w:rPr>
      </w:pPr>
      <w:r>
        <w:rPr>
          <w:rFonts w:ascii="Tahoma" w:hAnsi="Tahoma" w:cs="Tahoma"/>
          <w:spacing w:val="10"/>
          <w:sz w:val="19"/>
          <w:szCs w:val="19"/>
        </w:rPr>
        <w:t xml:space="preserve">Chuck Lehman, </w:t>
      </w:r>
      <w:r>
        <w:rPr>
          <w:rFonts w:ascii="Arial" w:hAnsi="Arial" w:cs="Arial"/>
          <w:i/>
          <w:iCs/>
          <w:spacing w:val="10"/>
          <w:sz w:val="20"/>
          <w:szCs w:val="20"/>
        </w:rPr>
        <w:t>Lehman &amp; Lehman, Inc. (Consultant)</w:t>
      </w:r>
    </w:p>
    <w:tbl>
      <w:tblPr>
        <w:tblW w:w="0" w:type="auto"/>
        <w:tblLayout w:type="fixed"/>
        <w:tblCellMar>
          <w:left w:w="0" w:type="dxa"/>
          <w:right w:w="0" w:type="dxa"/>
        </w:tblCellMar>
        <w:tblLook w:val="0000"/>
      </w:tblPr>
      <w:tblGrid>
        <w:gridCol w:w="613"/>
        <w:gridCol w:w="3897"/>
        <w:gridCol w:w="1512"/>
        <w:gridCol w:w="4138"/>
      </w:tblGrid>
      <w:tr w:rsidR="003629D8">
        <w:tblPrEx>
          <w:tblCellMar>
            <w:top w:w="0" w:type="dxa"/>
            <w:left w:w="0" w:type="dxa"/>
            <w:bottom w:w="0" w:type="dxa"/>
            <w:right w:w="0" w:type="dxa"/>
          </w:tblCellMar>
        </w:tblPrEx>
        <w:trPr>
          <w:trHeight w:hRule="exact" w:val="1315"/>
        </w:trPr>
        <w:tc>
          <w:tcPr>
            <w:tcW w:w="4510" w:type="dxa"/>
            <w:gridSpan w:val="2"/>
            <w:tcBorders>
              <w:top w:val="nil"/>
              <w:left w:val="nil"/>
              <w:bottom w:val="nil"/>
              <w:right w:val="nil"/>
            </w:tcBorders>
          </w:tcPr>
          <w:p w:rsidR="003629D8" w:rsidRDefault="003629D8">
            <w:pPr>
              <w:spacing w:before="72"/>
              <w:ind w:left="47"/>
              <w:rPr>
                <w:rFonts w:ascii="Arial" w:hAnsi="Arial" w:cs="Arial"/>
                <w:b/>
                <w:bCs/>
                <w:color w:val="404040"/>
                <w:sz w:val="30"/>
                <w:szCs w:val="30"/>
              </w:rPr>
            </w:pPr>
            <w:r>
              <w:rPr>
                <w:noProof/>
              </w:rPr>
              <w:pict>
                <v:line id="_x0000_s1037" style="position:absolute;left:0;text-align:left;z-index:251669504;mso-wrap-distance-left:0;mso-wrap-distance-right:0;mso-position-horizontal-relative:text;mso-position-vertical-relative:text" from="0,360.45pt" to="508.05pt,360.45pt" o:allowincell="f" strokecolor="gray" strokeweight=".95pt">
                  <w10:wrap type="square"/>
                </v:line>
              </w:pict>
            </w:r>
            <w:r>
              <w:rPr>
                <w:rFonts w:ascii="Arial" w:hAnsi="Arial" w:cs="Arial"/>
                <w:b/>
                <w:bCs/>
                <w:color w:val="404040"/>
                <w:sz w:val="30"/>
                <w:szCs w:val="30"/>
              </w:rPr>
              <w:t>Mayor</w:t>
            </w:r>
          </w:p>
          <w:p w:rsidR="003629D8" w:rsidRDefault="003629D8">
            <w:pPr>
              <w:numPr>
                <w:ilvl w:val="0"/>
                <w:numId w:val="1"/>
              </w:numPr>
              <w:tabs>
                <w:tab w:val="clear" w:pos="432"/>
                <w:tab w:val="num" w:pos="1152"/>
              </w:tabs>
              <w:spacing w:before="108" w:line="208" w:lineRule="auto"/>
              <w:ind w:left="407"/>
              <w:rPr>
                <w:rFonts w:ascii="Tahoma" w:hAnsi="Tahoma" w:cs="Tahoma"/>
                <w:spacing w:val="16"/>
                <w:sz w:val="19"/>
                <w:szCs w:val="19"/>
              </w:rPr>
            </w:pPr>
            <w:r>
              <w:rPr>
                <w:rFonts w:ascii="Tahoma" w:hAnsi="Tahoma" w:cs="Tahoma"/>
                <w:spacing w:val="16"/>
                <w:sz w:val="19"/>
                <w:szCs w:val="19"/>
              </w:rPr>
              <w:t>Jon Costas</w:t>
            </w:r>
          </w:p>
          <w:p w:rsidR="003629D8" w:rsidRDefault="003629D8">
            <w:pPr>
              <w:spacing w:before="180"/>
              <w:ind w:left="47"/>
              <w:rPr>
                <w:rFonts w:ascii="Arial" w:hAnsi="Arial" w:cs="Arial"/>
                <w:b/>
                <w:bCs/>
                <w:color w:val="404040"/>
                <w:sz w:val="30"/>
                <w:szCs w:val="30"/>
              </w:rPr>
            </w:pPr>
            <w:r>
              <w:rPr>
                <w:rFonts w:ascii="Arial" w:hAnsi="Arial" w:cs="Arial"/>
                <w:b/>
                <w:bCs/>
                <w:color w:val="404040"/>
                <w:sz w:val="30"/>
                <w:szCs w:val="30"/>
              </w:rPr>
              <w:t>Common Council</w:t>
            </w:r>
          </w:p>
        </w:tc>
        <w:tc>
          <w:tcPr>
            <w:tcW w:w="5650" w:type="dxa"/>
            <w:gridSpan w:val="2"/>
            <w:tcBorders>
              <w:top w:val="nil"/>
              <w:left w:val="nil"/>
              <w:bottom w:val="nil"/>
              <w:right w:val="nil"/>
            </w:tcBorders>
          </w:tcPr>
          <w:p w:rsidR="003629D8" w:rsidRDefault="003629D8">
            <w:pPr>
              <w:ind w:right="2398"/>
              <w:jc w:val="right"/>
              <w:rPr>
                <w:rFonts w:ascii="Arial" w:hAnsi="Arial" w:cs="Arial"/>
                <w:b/>
                <w:bCs/>
                <w:color w:val="404040"/>
                <w:sz w:val="30"/>
                <w:szCs w:val="30"/>
              </w:rPr>
            </w:pPr>
            <w:r>
              <w:rPr>
                <w:rFonts w:ascii="Arial" w:hAnsi="Arial" w:cs="Arial"/>
                <w:b/>
                <w:bCs/>
                <w:color w:val="404040"/>
                <w:sz w:val="30"/>
                <w:szCs w:val="30"/>
              </w:rPr>
              <w:t>Clerk Treasurer</w:t>
            </w:r>
          </w:p>
          <w:p w:rsidR="003629D8" w:rsidRDefault="003629D8">
            <w:pPr>
              <w:numPr>
                <w:ilvl w:val="0"/>
                <w:numId w:val="1"/>
              </w:numPr>
              <w:tabs>
                <w:tab w:val="clear" w:pos="432"/>
                <w:tab w:val="num" w:pos="1152"/>
              </w:tabs>
              <w:spacing w:before="108"/>
              <w:ind w:left="1297"/>
              <w:rPr>
                <w:rFonts w:ascii="Tahoma" w:hAnsi="Tahoma" w:cs="Tahoma"/>
                <w:spacing w:val="28"/>
                <w:sz w:val="19"/>
                <w:szCs w:val="19"/>
              </w:rPr>
            </w:pPr>
            <w:r>
              <w:rPr>
                <w:rFonts w:ascii="Tahoma" w:hAnsi="Tahoma" w:cs="Tahoma"/>
                <w:spacing w:val="28"/>
                <w:sz w:val="19"/>
                <w:szCs w:val="19"/>
              </w:rPr>
              <w:t>Sharon Swihart</w:t>
            </w:r>
          </w:p>
        </w:tc>
      </w:tr>
      <w:tr w:rsidR="003629D8">
        <w:tblPrEx>
          <w:tblCellMar>
            <w:top w:w="0" w:type="dxa"/>
            <w:left w:w="0" w:type="dxa"/>
            <w:bottom w:w="0" w:type="dxa"/>
            <w:right w:w="0" w:type="dxa"/>
          </w:tblCellMar>
        </w:tblPrEx>
        <w:trPr>
          <w:trHeight w:hRule="exact" w:val="317"/>
        </w:trPr>
        <w:tc>
          <w:tcPr>
            <w:tcW w:w="613" w:type="dxa"/>
            <w:tcBorders>
              <w:top w:val="nil"/>
              <w:left w:val="nil"/>
              <w:bottom w:val="nil"/>
              <w:right w:val="nil"/>
            </w:tcBorders>
            <w:vAlign w:val="center"/>
          </w:tcPr>
          <w:p w:rsidR="003629D8" w:rsidRDefault="003629D8">
            <w:pPr>
              <w:ind w:left="407"/>
              <w:rPr>
                <w:rFonts w:ascii="Segoe UI Symbol" w:hAnsi="Segoe UI Symbol" w:cs="Segoe UI Symbol"/>
                <w:sz w:val="27"/>
                <w:szCs w:val="27"/>
              </w:rPr>
            </w:pPr>
            <w:r>
              <w:rPr>
                <w:rFonts w:ascii="Segoe UI Symbol" w:hAnsi="Segoe UI Symbol" w:cs="Segoe UI Symbol"/>
                <w:sz w:val="27"/>
                <w:szCs w:val="27"/>
              </w:rPr>
              <w:t>•</w:t>
            </w:r>
          </w:p>
        </w:tc>
        <w:tc>
          <w:tcPr>
            <w:tcW w:w="3897" w:type="dxa"/>
            <w:tcBorders>
              <w:top w:val="nil"/>
              <w:left w:val="nil"/>
              <w:bottom w:val="nil"/>
              <w:right w:val="nil"/>
            </w:tcBorders>
            <w:vAlign w:val="center"/>
          </w:tcPr>
          <w:p w:rsidR="003629D8" w:rsidRDefault="003629D8">
            <w:pPr>
              <w:ind w:left="144"/>
              <w:rPr>
                <w:rFonts w:ascii="Arial" w:hAnsi="Arial" w:cs="Arial"/>
                <w:i/>
                <w:iCs/>
                <w:spacing w:val="6"/>
                <w:sz w:val="20"/>
                <w:szCs w:val="20"/>
              </w:rPr>
            </w:pPr>
            <w:r>
              <w:rPr>
                <w:rFonts w:ascii="Tahoma" w:hAnsi="Tahoma" w:cs="Tahoma"/>
                <w:spacing w:val="6"/>
                <w:sz w:val="19"/>
                <w:szCs w:val="19"/>
              </w:rPr>
              <w:t xml:space="preserve">Bob Taylor , </w:t>
            </w:r>
            <w:r>
              <w:rPr>
                <w:rFonts w:ascii="Arial" w:hAnsi="Arial" w:cs="Arial"/>
                <w:i/>
                <w:iCs/>
                <w:spacing w:val="6"/>
                <w:sz w:val="20"/>
                <w:szCs w:val="20"/>
              </w:rPr>
              <w:t>District 1</w:t>
            </w:r>
          </w:p>
        </w:tc>
        <w:tc>
          <w:tcPr>
            <w:tcW w:w="1512" w:type="dxa"/>
            <w:tcBorders>
              <w:top w:val="nil"/>
              <w:left w:val="nil"/>
              <w:bottom w:val="nil"/>
              <w:right w:val="nil"/>
            </w:tcBorders>
            <w:vAlign w:val="center"/>
          </w:tcPr>
          <w:p w:rsidR="003629D8" w:rsidRDefault="003629D8">
            <w:pPr>
              <w:ind w:left="1297"/>
              <w:rPr>
                <w:rFonts w:ascii="Segoe UI Symbol" w:hAnsi="Segoe UI Symbol" w:cs="Segoe UI Symbol"/>
                <w:sz w:val="27"/>
                <w:szCs w:val="27"/>
              </w:rPr>
            </w:pPr>
            <w:r>
              <w:rPr>
                <w:rFonts w:ascii="Segoe UI Symbol" w:hAnsi="Segoe UI Symbol" w:cs="Segoe UI Symbol"/>
                <w:sz w:val="27"/>
                <w:szCs w:val="27"/>
              </w:rPr>
              <w:t>•</w:t>
            </w:r>
          </w:p>
        </w:tc>
        <w:tc>
          <w:tcPr>
            <w:tcW w:w="4138" w:type="dxa"/>
            <w:tcBorders>
              <w:top w:val="nil"/>
              <w:left w:val="nil"/>
              <w:bottom w:val="nil"/>
              <w:right w:val="nil"/>
            </w:tcBorders>
            <w:vAlign w:val="center"/>
          </w:tcPr>
          <w:p w:rsidR="003629D8" w:rsidRDefault="003629D8">
            <w:pPr>
              <w:ind w:left="135"/>
              <w:rPr>
                <w:rFonts w:ascii="Arial" w:hAnsi="Arial" w:cs="Arial"/>
                <w:i/>
                <w:iCs/>
                <w:spacing w:val="12"/>
                <w:sz w:val="20"/>
                <w:szCs w:val="20"/>
              </w:rPr>
            </w:pPr>
            <w:r>
              <w:rPr>
                <w:rFonts w:ascii="Tahoma" w:hAnsi="Tahoma" w:cs="Tahoma"/>
                <w:spacing w:val="12"/>
                <w:sz w:val="19"/>
                <w:szCs w:val="19"/>
              </w:rPr>
              <w:t xml:space="preserve">John Bowker, </w:t>
            </w:r>
            <w:r>
              <w:rPr>
                <w:rFonts w:ascii="Arial" w:hAnsi="Arial" w:cs="Arial"/>
                <w:i/>
                <w:iCs/>
                <w:spacing w:val="12"/>
                <w:sz w:val="20"/>
                <w:szCs w:val="20"/>
              </w:rPr>
              <w:t>District 5</w:t>
            </w:r>
          </w:p>
        </w:tc>
      </w:tr>
      <w:tr w:rsidR="003629D8">
        <w:tblPrEx>
          <w:tblCellMar>
            <w:top w:w="0" w:type="dxa"/>
            <w:left w:w="0" w:type="dxa"/>
            <w:bottom w:w="0" w:type="dxa"/>
            <w:right w:w="0" w:type="dxa"/>
          </w:tblCellMar>
        </w:tblPrEx>
        <w:trPr>
          <w:trHeight w:hRule="exact" w:val="298"/>
        </w:trPr>
        <w:tc>
          <w:tcPr>
            <w:tcW w:w="613" w:type="dxa"/>
            <w:tcBorders>
              <w:top w:val="nil"/>
              <w:left w:val="nil"/>
              <w:bottom w:val="nil"/>
              <w:right w:val="nil"/>
            </w:tcBorders>
            <w:vAlign w:val="center"/>
          </w:tcPr>
          <w:p w:rsidR="003629D8" w:rsidRDefault="003629D8">
            <w:pPr>
              <w:ind w:left="407"/>
              <w:rPr>
                <w:rFonts w:ascii="Segoe UI Symbol" w:hAnsi="Segoe UI Symbol" w:cs="Segoe UI Symbol"/>
                <w:sz w:val="27"/>
                <w:szCs w:val="27"/>
              </w:rPr>
            </w:pPr>
            <w:r>
              <w:rPr>
                <w:rFonts w:ascii="Segoe UI Symbol" w:hAnsi="Segoe UI Symbol" w:cs="Segoe UI Symbol"/>
                <w:sz w:val="27"/>
                <w:szCs w:val="27"/>
              </w:rPr>
              <w:t>•</w:t>
            </w:r>
          </w:p>
        </w:tc>
        <w:tc>
          <w:tcPr>
            <w:tcW w:w="3897" w:type="dxa"/>
            <w:tcBorders>
              <w:top w:val="nil"/>
              <w:left w:val="nil"/>
              <w:bottom w:val="nil"/>
              <w:right w:val="nil"/>
            </w:tcBorders>
            <w:vAlign w:val="center"/>
          </w:tcPr>
          <w:p w:rsidR="003629D8" w:rsidRDefault="003629D8">
            <w:pPr>
              <w:ind w:left="144"/>
              <w:rPr>
                <w:rFonts w:ascii="Arial" w:hAnsi="Arial" w:cs="Arial"/>
                <w:i/>
                <w:iCs/>
                <w:spacing w:val="10"/>
                <w:sz w:val="20"/>
                <w:szCs w:val="20"/>
              </w:rPr>
            </w:pPr>
            <w:r>
              <w:rPr>
                <w:rFonts w:ascii="Tahoma" w:hAnsi="Tahoma" w:cs="Tahoma"/>
                <w:spacing w:val="10"/>
                <w:sz w:val="19"/>
                <w:szCs w:val="19"/>
              </w:rPr>
              <w:t xml:space="preserve">Tim Daly, </w:t>
            </w:r>
            <w:r>
              <w:rPr>
                <w:rFonts w:ascii="Arial" w:hAnsi="Arial" w:cs="Arial"/>
                <w:i/>
                <w:iCs/>
                <w:spacing w:val="10"/>
                <w:sz w:val="20"/>
                <w:szCs w:val="20"/>
              </w:rPr>
              <w:t>District 2</w:t>
            </w:r>
          </w:p>
        </w:tc>
        <w:tc>
          <w:tcPr>
            <w:tcW w:w="1512" w:type="dxa"/>
            <w:tcBorders>
              <w:top w:val="nil"/>
              <w:left w:val="nil"/>
              <w:bottom w:val="nil"/>
              <w:right w:val="nil"/>
            </w:tcBorders>
            <w:vAlign w:val="center"/>
          </w:tcPr>
          <w:p w:rsidR="003629D8" w:rsidRDefault="003629D8">
            <w:pPr>
              <w:ind w:left="1297"/>
              <w:rPr>
                <w:rFonts w:ascii="Segoe UI Symbol" w:hAnsi="Segoe UI Symbol" w:cs="Segoe UI Symbol"/>
                <w:sz w:val="27"/>
                <w:szCs w:val="27"/>
              </w:rPr>
            </w:pPr>
            <w:r>
              <w:rPr>
                <w:rFonts w:ascii="Segoe UI Symbol" w:hAnsi="Segoe UI Symbol" w:cs="Segoe UI Symbol"/>
                <w:sz w:val="27"/>
                <w:szCs w:val="27"/>
              </w:rPr>
              <w:t>•</w:t>
            </w:r>
          </w:p>
        </w:tc>
        <w:tc>
          <w:tcPr>
            <w:tcW w:w="4138" w:type="dxa"/>
            <w:tcBorders>
              <w:top w:val="nil"/>
              <w:left w:val="nil"/>
              <w:bottom w:val="nil"/>
              <w:right w:val="nil"/>
            </w:tcBorders>
            <w:vAlign w:val="center"/>
          </w:tcPr>
          <w:p w:rsidR="003629D8" w:rsidRDefault="003629D8">
            <w:pPr>
              <w:ind w:left="135"/>
              <w:rPr>
                <w:rFonts w:ascii="Arial" w:hAnsi="Arial" w:cs="Arial"/>
                <w:i/>
                <w:iCs/>
                <w:spacing w:val="12"/>
                <w:sz w:val="20"/>
                <w:szCs w:val="20"/>
              </w:rPr>
            </w:pPr>
            <w:r>
              <w:rPr>
                <w:rFonts w:ascii="Tahoma" w:hAnsi="Tahoma" w:cs="Tahoma"/>
                <w:spacing w:val="12"/>
                <w:sz w:val="19"/>
                <w:szCs w:val="19"/>
              </w:rPr>
              <w:t xml:space="preserve">Jan Dick, </w:t>
            </w:r>
            <w:r>
              <w:rPr>
                <w:rFonts w:ascii="Arial" w:hAnsi="Arial" w:cs="Arial"/>
                <w:i/>
                <w:iCs/>
                <w:spacing w:val="12"/>
                <w:sz w:val="20"/>
                <w:szCs w:val="20"/>
              </w:rPr>
              <w:t>At Large</w:t>
            </w:r>
          </w:p>
        </w:tc>
      </w:tr>
      <w:tr w:rsidR="003629D8">
        <w:tblPrEx>
          <w:tblCellMar>
            <w:top w:w="0" w:type="dxa"/>
            <w:left w:w="0" w:type="dxa"/>
            <w:bottom w:w="0" w:type="dxa"/>
            <w:right w:w="0" w:type="dxa"/>
          </w:tblCellMar>
        </w:tblPrEx>
        <w:trPr>
          <w:trHeight w:hRule="exact" w:val="302"/>
        </w:trPr>
        <w:tc>
          <w:tcPr>
            <w:tcW w:w="613" w:type="dxa"/>
            <w:tcBorders>
              <w:top w:val="nil"/>
              <w:left w:val="nil"/>
              <w:bottom w:val="nil"/>
              <w:right w:val="nil"/>
            </w:tcBorders>
            <w:vAlign w:val="center"/>
          </w:tcPr>
          <w:p w:rsidR="003629D8" w:rsidRDefault="003629D8">
            <w:pPr>
              <w:ind w:left="407"/>
              <w:rPr>
                <w:rFonts w:ascii="Segoe UI Symbol" w:hAnsi="Segoe UI Symbol" w:cs="Segoe UI Symbol"/>
                <w:sz w:val="27"/>
                <w:szCs w:val="27"/>
              </w:rPr>
            </w:pPr>
            <w:r>
              <w:rPr>
                <w:rFonts w:ascii="Segoe UI Symbol" w:hAnsi="Segoe UI Symbol" w:cs="Segoe UI Symbol"/>
                <w:sz w:val="27"/>
                <w:szCs w:val="27"/>
              </w:rPr>
              <w:t>•</w:t>
            </w:r>
          </w:p>
        </w:tc>
        <w:tc>
          <w:tcPr>
            <w:tcW w:w="3897" w:type="dxa"/>
            <w:tcBorders>
              <w:top w:val="nil"/>
              <w:left w:val="nil"/>
              <w:bottom w:val="nil"/>
              <w:right w:val="nil"/>
            </w:tcBorders>
            <w:vAlign w:val="center"/>
          </w:tcPr>
          <w:p w:rsidR="003629D8" w:rsidRDefault="003629D8">
            <w:pPr>
              <w:ind w:left="144"/>
              <w:rPr>
                <w:rFonts w:ascii="Arial" w:hAnsi="Arial" w:cs="Arial"/>
                <w:i/>
                <w:iCs/>
                <w:spacing w:val="10"/>
                <w:sz w:val="20"/>
                <w:szCs w:val="20"/>
              </w:rPr>
            </w:pPr>
            <w:r>
              <w:rPr>
                <w:rFonts w:ascii="Tahoma" w:hAnsi="Tahoma" w:cs="Tahoma"/>
                <w:spacing w:val="10"/>
                <w:sz w:val="19"/>
                <w:szCs w:val="19"/>
              </w:rPr>
              <w:t xml:space="preserve">Joey Larr, </w:t>
            </w:r>
            <w:r>
              <w:rPr>
                <w:rFonts w:ascii="Arial" w:hAnsi="Arial" w:cs="Arial"/>
                <w:i/>
                <w:iCs/>
                <w:spacing w:val="10"/>
                <w:sz w:val="20"/>
                <w:szCs w:val="20"/>
              </w:rPr>
              <w:t>District 3</w:t>
            </w:r>
          </w:p>
        </w:tc>
        <w:tc>
          <w:tcPr>
            <w:tcW w:w="1512" w:type="dxa"/>
            <w:tcBorders>
              <w:top w:val="nil"/>
              <w:left w:val="nil"/>
              <w:bottom w:val="nil"/>
              <w:right w:val="nil"/>
            </w:tcBorders>
            <w:vAlign w:val="center"/>
          </w:tcPr>
          <w:p w:rsidR="003629D8" w:rsidRDefault="003629D8">
            <w:pPr>
              <w:ind w:left="1297"/>
              <w:rPr>
                <w:rFonts w:ascii="Segoe UI Symbol" w:hAnsi="Segoe UI Symbol" w:cs="Segoe UI Symbol"/>
                <w:sz w:val="27"/>
                <w:szCs w:val="27"/>
              </w:rPr>
            </w:pPr>
            <w:r>
              <w:rPr>
                <w:rFonts w:ascii="Segoe UI Symbol" w:hAnsi="Segoe UI Symbol" w:cs="Segoe UI Symbol"/>
                <w:sz w:val="27"/>
                <w:szCs w:val="27"/>
              </w:rPr>
              <w:t>•</w:t>
            </w:r>
          </w:p>
        </w:tc>
        <w:tc>
          <w:tcPr>
            <w:tcW w:w="4138" w:type="dxa"/>
            <w:tcBorders>
              <w:top w:val="nil"/>
              <w:left w:val="nil"/>
              <w:bottom w:val="nil"/>
              <w:right w:val="nil"/>
            </w:tcBorders>
            <w:vAlign w:val="center"/>
          </w:tcPr>
          <w:p w:rsidR="003629D8" w:rsidRDefault="003629D8">
            <w:pPr>
              <w:ind w:left="135"/>
              <w:rPr>
                <w:rFonts w:ascii="Arial" w:hAnsi="Arial" w:cs="Arial"/>
                <w:i/>
                <w:iCs/>
                <w:spacing w:val="12"/>
                <w:sz w:val="20"/>
                <w:szCs w:val="20"/>
              </w:rPr>
            </w:pPr>
            <w:r>
              <w:rPr>
                <w:rFonts w:ascii="Tahoma" w:hAnsi="Tahoma" w:cs="Tahoma"/>
                <w:spacing w:val="12"/>
                <w:sz w:val="19"/>
                <w:szCs w:val="19"/>
              </w:rPr>
              <w:t xml:space="preserve">Trista Hudson, </w:t>
            </w:r>
            <w:r>
              <w:rPr>
                <w:rFonts w:ascii="Arial" w:hAnsi="Arial" w:cs="Arial"/>
                <w:i/>
                <w:iCs/>
                <w:spacing w:val="12"/>
                <w:sz w:val="20"/>
                <w:szCs w:val="20"/>
              </w:rPr>
              <w:t>At Large</w:t>
            </w:r>
          </w:p>
        </w:tc>
      </w:tr>
      <w:tr w:rsidR="003629D8">
        <w:tblPrEx>
          <w:tblCellMar>
            <w:top w:w="0" w:type="dxa"/>
            <w:left w:w="0" w:type="dxa"/>
            <w:bottom w:w="0" w:type="dxa"/>
            <w:right w:w="0" w:type="dxa"/>
          </w:tblCellMar>
        </w:tblPrEx>
        <w:trPr>
          <w:trHeight w:hRule="exact" w:val="379"/>
        </w:trPr>
        <w:tc>
          <w:tcPr>
            <w:tcW w:w="613" w:type="dxa"/>
            <w:tcBorders>
              <w:top w:val="nil"/>
              <w:left w:val="nil"/>
              <w:bottom w:val="nil"/>
              <w:right w:val="nil"/>
            </w:tcBorders>
            <w:vAlign w:val="center"/>
          </w:tcPr>
          <w:p w:rsidR="003629D8" w:rsidRDefault="003629D8">
            <w:pPr>
              <w:ind w:left="407"/>
              <w:rPr>
                <w:rFonts w:ascii="Segoe UI Symbol" w:hAnsi="Segoe UI Symbol" w:cs="Segoe UI Symbol"/>
                <w:sz w:val="27"/>
                <w:szCs w:val="27"/>
              </w:rPr>
            </w:pPr>
            <w:r>
              <w:rPr>
                <w:rFonts w:ascii="Segoe UI Symbol" w:hAnsi="Segoe UI Symbol" w:cs="Segoe UI Symbol"/>
                <w:sz w:val="27"/>
                <w:szCs w:val="27"/>
              </w:rPr>
              <w:t>•</w:t>
            </w:r>
          </w:p>
        </w:tc>
        <w:tc>
          <w:tcPr>
            <w:tcW w:w="3897" w:type="dxa"/>
            <w:tcBorders>
              <w:top w:val="nil"/>
              <w:left w:val="nil"/>
              <w:bottom w:val="nil"/>
              <w:right w:val="nil"/>
            </w:tcBorders>
            <w:vAlign w:val="center"/>
          </w:tcPr>
          <w:p w:rsidR="003629D8" w:rsidRDefault="003629D8">
            <w:pPr>
              <w:ind w:left="144"/>
              <w:rPr>
                <w:rFonts w:ascii="Arial" w:hAnsi="Arial" w:cs="Arial"/>
                <w:i/>
                <w:iCs/>
                <w:spacing w:val="12"/>
                <w:sz w:val="20"/>
                <w:szCs w:val="20"/>
              </w:rPr>
            </w:pPr>
            <w:r>
              <w:rPr>
                <w:rFonts w:ascii="Tahoma" w:hAnsi="Tahoma" w:cs="Tahoma"/>
                <w:spacing w:val="12"/>
                <w:sz w:val="19"/>
                <w:szCs w:val="19"/>
              </w:rPr>
              <w:t xml:space="preserve">Michael Baird, </w:t>
            </w:r>
            <w:r>
              <w:rPr>
                <w:rFonts w:ascii="Arial" w:hAnsi="Arial" w:cs="Arial"/>
                <w:i/>
                <w:iCs/>
                <w:spacing w:val="12"/>
                <w:sz w:val="20"/>
                <w:szCs w:val="20"/>
              </w:rPr>
              <w:t>District 4</w:t>
            </w:r>
          </w:p>
        </w:tc>
        <w:tc>
          <w:tcPr>
            <w:tcW w:w="1512" w:type="dxa"/>
            <w:tcBorders>
              <w:top w:val="nil"/>
              <w:left w:val="nil"/>
              <w:bottom w:val="nil"/>
              <w:right w:val="nil"/>
            </w:tcBorders>
            <w:vAlign w:val="center"/>
          </w:tcPr>
          <w:p w:rsidR="003629D8" w:rsidRDefault="003629D8">
            <w:pPr>
              <w:ind w:left="1297"/>
              <w:rPr>
                <w:rFonts w:ascii="Segoe UI Symbol" w:hAnsi="Segoe UI Symbol" w:cs="Segoe UI Symbol"/>
                <w:sz w:val="27"/>
                <w:szCs w:val="27"/>
              </w:rPr>
            </w:pPr>
            <w:r>
              <w:rPr>
                <w:rFonts w:ascii="Segoe UI Symbol" w:hAnsi="Segoe UI Symbol" w:cs="Segoe UI Symbol"/>
                <w:sz w:val="27"/>
                <w:szCs w:val="27"/>
              </w:rPr>
              <w:t>•</w:t>
            </w:r>
          </w:p>
        </w:tc>
        <w:tc>
          <w:tcPr>
            <w:tcW w:w="4138" w:type="dxa"/>
            <w:tcBorders>
              <w:top w:val="nil"/>
              <w:left w:val="nil"/>
              <w:bottom w:val="nil"/>
              <w:right w:val="nil"/>
            </w:tcBorders>
            <w:vAlign w:val="center"/>
          </w:tcPr>
          <w:p w:rsidR="003629D8" w:rsidRDefault="003629D8">
            <w:pPr>
              <w:ind w:left="135"/>
              <w:rPr>
                <w:rFonts w:ascii="Tahoma" w:hAnsi="Tahoma" w:cs="Tahoma"/>
                <w:spacing w:val="14"/>
                <w:sz w:val="19"/>
                <w:szCs w:val="19"/>
              </w:rPr>
            </w:pPr>
            <w:r>
              <w:rPr>
                <w:rFonts w:ascii="Tahoma" w:hAnsi="Tahoma" w:cs="Tahoma"/>
                <w:spacing w:val="14"/>
                <w:sz w:val="19"/>
                <w:szCs w:val="19"/>
              </w:rPr>
              <w:t xml:space="preserve">Jon Costas, </w:t>
            </w:r>
            <w:r>
              <w:rPr>
                <w:rFonts w:ascii="Arial" w:hAnsi="Arial" w:cs="Arial"/>
                <w:i/>
                <w:iCs/>
                <w:spacing w:val="14"/>
                <w:sz w:val="20"/>
                <w:szCs w:val="20"/>
              </w:rPr>
              <w:t>Mayor</w:t>
            </w:r>
          </w:p>
        </w:tc>
      </w:tr>
      <w:tr w:rsidR="003629D8">
        <w:tblPrEx>
          <w:tblCellMar>
            <w:top w:w="0" w:type="dxa"/>
            <w:left w:w="0" w:type="dxa"/>
            <w:bottom w:w="0" w:type="dxa"/>
            <w:right w:w="0" w:type="dxa"/>
          </w:tblCellMar>
        </w:tblPrEx>
        <w:trPr>
          <w:trHeight w:hRule="exact" w:val="466"/>
        </w:trPr>
        <w:tc>
          <w:tcPr>
            <w:tcW w:w="4510" w:type="dxa"/>
            <w:gridSpan w:val="2"/>
            <w:tcBorders>
              <w:top w:val="nil"/>
              <w:left w:val="nil"/>
              <w:bottom w:val="nil"/>
              <w:right w:val="nil"/>
            </w:tcBorders>
            <w:vAlign w:val="center"/>
          </w:tcPr>
          <w:p w:rsidR="003629D8" w:rsidRDefault="003629D8">
            <w:pPr>
              <w:ind w:left="47"/>
              <w:rPr>
                <w:rFonts w:ascii="Arial" w:hAnsi="Arial" w:cs="Arial"/>
                <w:b/>
                <w:bCs/>
                <w:color w:val="404040"/>
                <w:sz w:val="30"/>
                <w:szCs w:val="30"/>
              </w:rPr>
            </w:pPr>
            <w:r>
              <w:rPr>
                <w:rFonts w:ascii="Arial" w:hAnsi="Arial" w:cs="Arial"/>
                <w:b/>
                <w:bCs/>
                <w:color w:val="404040"/>
                <w:sz w:val="30"/>
                <w:szCs w:val="30"/>
              </w:rPr>
              <w:t>Park Board</w:t>
            </w:r>
          </w:p>
        </w:tc>
        <w:tc>
          <w:tcPr>
            <w:tcW w:w="1512" w:type="dxa"/>
            <w:tcBorders>
              <w:top w:val="nil"/>
              <w:left w:val="nil"/>
              <w:bottom w:val="nil"/>
              <w:right w:val="nil"/>
            </w:tcBorders>
          </w:tcPr>
          <w:p w:rsidR="003629D8" w:rsidRDefault="003629D8">
            <w:pPr>
              <w:rPr>
                <w:rFonts w:ascii="Arial" w:hAnsi="Arial" w:cs="Arial"/>
              </w:rPr>
            </w:pPr>
          </w:p>
        </w:tc>
        <w:tc>
          <w:tcPr>
            <w:tcW w:w="4138" w:type="dxa"/>
            <w:tcBorders>
              <w:top w:val="nil"/>
              <w:left w:val="nil"/>
              <w:bottom w:val="nil"/>
              <w:right w:val="nil"/>
            </w:tcBorders>
          </w:tcPr>
          <w:p w:rsidR="003629D8" w:rsidRDefault="003629D8">
            <w:pPr>
              <w:rPr>
                <w:rFonts w:ascii="Arial" w:hAnsi="Arial" w:cs="Arial"/>
              </w:rPr>
            </w:pPr>
          </w:p>
        </w:tc>
      </w:tr>
      <w:tr w:rsidR="003629D8">
        <w:tblPrEx>
          <w:tblCellMar>
            <w:top w:w="0" w:type="dxa"/>
            <w:left w:w="0" w:type="dxa"/>
            <w:bottom w:w="0" w:type="dxa"/>
            <w:right w:w="0" w:type="dxa"/>
          </w:tblCellMar>
        </w:tblPrEx>
        <w:trPr>
          <w:trHeight w:hRule="exact" w:val="317"/>
        </w:trPr>
        <w:tc>
          <w:tcPr>
            <w:tcW w:w="613" w:type="dxa"/>
            <w:tcBorders>
              <w:top w:val="nil"/>
              <w:left w:val="nil"/>
              <w:bottom w:val="nil"/>
              <w:right w:val="nil"/>
            </w:tcBorders>
            <w:vAlign w:val="center"/>
          </w:tcPr>
          <w:p w:rsidR="003629D8" w:rsidRDefault="003629D8">
            <w:pPr>
              <w:ind w:left="407"/>
              <w:rPr>
                <w:rFonts w:ascii="Segoe UI Symbol" w:hAnsi="Segoe UI Symbol" w:cs="Segoe UI Symbol"/>
                <w:sz w:val="27"/>
                <w:szCs w:val="27"/>
              </w:rPr>
            </w:pPr>
            <w:r>
              <w:rPr>
                <w:rFonts w:ascii="Segoe UI Symbol" w:hAnsi="Segoe UI Symbol" w:cs="Segoe UI Symbol"/>
                <w:sz w:val="27"/>
                <w:szCs w:val="27"/>
              </w:rPr>
              <w:t>•</w:t>
            </w:r>
          </w:p>
        </w:tc>
        <w:tc>
          <w:tcPr>
            <w:tcW w:w="3897" w:type="dxa"/>
            <w:tcBorders>
              <w:top w:val="nil"/>
              <w:left w:val="nil"/>
              <w:bottom w:val="nil"/>
              <w:right w:val="nil"/>
            </w:tcBorders>
            <w:vAlign w:val="center"/>
          </w:tcPr>
          <w:p w:rsidR="003629D8" w:rsidRDefault="003629D8">
            <w:pPr>
              <w:ind w:left="144"/>
              <w:rPr>
                <w:rFonts w:ascii="Arial" w:hAnsi="Arial" w:cs="Arial"/>
                <w:i/>
                <w:iCs/>
                <w:spacing w:val="10"/>
                <w:sz w:val="20"/>
                <w:szCs w:val="20"/>
              </w:rPr>
            </w:pPr>
            <w:r>
              <w:rPr>
                <w:rFonts w:ascii="Tahoma" w:hAnsi="Tahoma" w:cs="Tahoma"/>
                <w:spacing w:val="10"/>
                <w:sz w:val="19"/>
                <w:szCs w:val="19"/>
              </w:rPr>
              <w:t xml:space="preserve">Tim Warner, </w:t>
            </w:r>
            <w:r>
              <w:rPr>
                <w:rFonts w:ascii="Arial" w:hAnsi="Arial" w:cs="Arial"/>
                <w:i/>
                <w:iCs/>
                <w:spacing w:val="10"/>
                <w:sz w:val="20"/>
                <w:szCs w:val="20"/>
              </w:rPr>
              <w:t>President</w:t>
            </w:r>
          </w:p>
        </w:tc>
        <w:tc>
          <w:tcPr>
            <w:tcW w:w="1512" w:type="dxa"/>
            <w:tcBorders>
              <w:top w:val="nil"/>
              <w:left w:val="nil"/>
              <w:bottom w:val="nil"/>
              <w:right w:val="nil"/>
            </w:tcBorders>
            <w:vAlign w:val="center"/>
          </w:tcPr>
          <w:p w:rsidR="003629D8" w:rsidRDefault="003629D8">
            <w:pPr>
              <w:ind w:left="1297"/>
              <w:rPr>
                <w:rFonts w:ascii="Segoe UI Symbol" w:hAnsi="Segoe UI Symbol" w:cs="Segoe UI Symbol"/>
                <w:sz w:val="27"/>
                <w:szCs w:val="27"/>
              </w:rPr>
            </w:pPr>
            <w:r>
              <w:rPr>
                <w:rFonts w:ascii="Segoe UI Symbol" w:hAnsi="Segoe UI Symbol" w:cs="Segoe UI Symbol"/>
                <w:sz w:val="27"/>
                <w:szCs w:val="27"/>
              </w:rPr>
              <w:t>•</w:t>
            </w:r>
          </w:p>
        </w:tc>
        <w:tc>
          <w:tcPr>
            <w:tcW w:w="4138" w:type="dxa"/>
            <w:tcBorders>
              <w:top w:val="nil"/>
              <w:left w:val="nil"/>
              <w:bottom w:val="nil"/>
              <w:right w:val="nil"/>
            </w:tcBorders>
            <w:vAlign w:val="center"/>
          </w:tcPr>
          <w:p w:rsidR="003629D8" w:rsidRDefault="003629D8">
            <w:pPr>
              <w:ind w:left="135"/>
              <w:rPr>
                <w:rFonts w:ascii="Tahoma" w:hAnsi="Tahoma" w:cs="Tahoma"/>
                <w:spacing w:val="14"/>
                <w:sz w:val="19"/>
                <w:szCs w:val="19"/>
              </w:rPr>
            </w:pPr>
            <w:r>
              <w:rPr>
                <w:rFonts w:ascii="Tahoma" w:hAnsi="Tahoma" w:cs="Tahoma"/>
                <w:spacing w:val="14"/>
                <w:sz w:val="19"/>
                <w:szCs w:val="19"/>
              </w:rPr>
              <w:t>T.J. Edwards</w:t>
            </w:r>
          </w:p>
        </w:tc>
      </w:tr>
      <w:tr w:rsidR="003629D8">
        <w:tblPrEx>
          <w:tblCellMar>
            <w:top w:w="0" w:type="dxa"/>
            <w:left w:w="0" w:type="dxa"/>
            <w:bottom w:w="0" w:type="dxa"/>
            <w:right w:w="0" w:type="dxa"/>
          </w:tblCellMar>
        </w:tblPrEx>
        <w:trPr>
          <w:trHeight w:hRule="exact" w:val="302"/>
        </w:trPr>
        <w:tc>
          <w:tcPr>
            <w:tcW w:w="613" w:type="dxa"/>
            <w:tcBorders>
              <w:top w:val="nil"/>
              <w:left w:val="nil"/>
              <w:bottom w:val="nil"/>
              <w:right w:val="nil"/>
            </w:tcBorders>
            <w:vAlign w:val="center"/>
          </w:tcPr>
          <w:p w:rsidR="003629D8" w:rsidRDefault="003629D8">
            <w:pPr>
              <w:ind w:left="407"/>
              <w:rPr>
                <w:rFonts w:ascii="Segoe UI Symbol" w:hAnsi="Segoe UI Symbol" w:cs="Segoe UI Symbol"/>
                <w:sz w:val="27"/>
                <w:szCs w:val="27"/>
              </w:rPr>
            </w:pPr>
            <w:r>
              <w:rPr>
                <w:rFonts w:ascii="Segoe UI Symbol" w:hAnsi="Segoe UI Symbol" w:cs="Segoe UI Symbol"/>
                <w:sz w:val="27"/>
                <w:szCs w:val="27"/>
              </w:rPr>
              <w:t>•</w:t>
            </w:r>
          </w:p>
        </w:tc>
        <w:tc>
          <w:tcPr>
            <w:tcW w:w="3897" w:type="dxa"/>
            <w:tcBorders>
              <w:top w:val="nil"/>
              <w:left w:val="nil"/>
              <w:bottom w:val="nil"/>
              <w:right w:val="nil"/>
            </w:tcBorders>
            <w:vAlign w:val="center"/>
          </w:tcPr>
          <w:p w:rsidR="003629D8" w:rsidRDefault="003629D8">
            <w:pPr>
              <w:ind w:left="144"/>
              <w:rPr>
                <w:rFonts w:ascii="Arial" w:hAnsi="Arial" w:cs="Arial"/>
                <w:i/>
                <w:iCs/>
                <w:spacing w:val="8"/>
                <w:sz w:val="20"/>
                <w:szCs w:val="20"/>
              </w:rPr>
            </w:pPr>
            <w:r>
              <w:rPr>
                <w:rFonts w:ascii="Tahoma" w:hAnsi="Tahoma" w:cs="Tahoma"/>
                <w:spacing w:val="8"/>
                <w:sz w:val="19"/>
                <w:szCs w:val="19"/>
              </w:rPr>
              <w:t xml:space="preserve">Ric Frataccia, </w:t>
            </w:r>
            <w:r>
              <w:rPr>
                <w:rFonts w:ascii="Arial" w:hAnsi="Arial" w:cs="Arial"/>
                <w:i/>
                <w:iCs/>
                <w:spacing w:val="8"/>
                <w:sz w:val="20"/>
                <w:szCs w:val="20"/>
              </w:rPr>
              <w:t>Vice President</w:t>
            </w:r>
          </w:p>
        </w:tc>
        <w:tc>
          <w:tcPr>
            <w:tcW w:w="1512" w:type="dxa"/>
            <w:tcBorders>
              <w:top w:val="nil"/>
              <w:left w:val="nil"/>
              <w:bottom w:val="nil"/>
              <w:right w:val="nil"/>
            </w:tcBorders>
            <w:vAlign w:val="center"/>
          </w:tcPr>
          <w:p w:rsidR="003629D8" w:rsidRDefault="003629D8">
            <w:pPr>
              <w:ind w:left="1297"/>
              <w:rPr>
                <w:rFonts w:ascii="Segoe UI Symbol" w:hAnsi="Segoe UI Symbol" w:cs="Segoe UI Symbol"/>
                <w:sz w:val="27"/>
                <w:szCs w:val="27"/>
              </w:rPr>
            </w:pPr>
            <w:r>
              <w:rPr>
                <w:rFonts w:ascii="Segoe UI Symbol" w:hAnsi="Segoe UI Symbol" w:cs="Segoe UI Symbol"/>
                <w:sz w:val="27"/>
                <w:szCs w:val="27"/>
              </w:rPr>
              <w:t>•</w:t>
            </w:r>
          </w:p>
        </w:tc>
        <w:tc>
          <w:tcPr>
            <w:tcW w:w="4138" w:type="dxa"/>
            <w:tcBorders>
              <w:top w:val="nil"/>
              <w:left w:val="nil"/>
              <w:bottom w:val="nil"/>
              <w:right w:val="nil"/>
            </w:tcBorders>
            <w:vAlign w:val="center"/>
          </w:tcPr>
          <w:p w:rsidR="003629D8" w:rsidRDefault="003629D8">
            <w:pPr>
              <w:ind w:left="135"/>
              <w:rPr>
                <w:rFonts w:ascii="Tahoma" w:hAnsi="Tahoma" w:cs="Tahoma"/>
                <w:spacing w:val="14"/>
                <w:sz w:val="19"/>
                <w:szCs w:val="19"/>
              </w:rPr>
            </w:pPr>
            <w:r>
              <w:rPr>
                <w:rFonts w:ascii="Tahoma" w:hAnsi="Tahoma" w:cs="Tahoma"/>
                <w:spacing w:val="14"/>
                <w:sz w:val="19"/>
                <w:szCs w:val="19"/>
              </w:rPr>
              <w:t>Christa Emerson Borlick</w:t>
            </w:r>
          </w:p>
        </w:tc>
      </w:tr>
      <w:tr w:rsidR="003629D8">
        <w:tblPrEx>
          <w:tblCellMar>
            <w:top w:w="0" w:type="dxa"/>
            <w:left w:w="0" w:type="dxa"/>
            <w:bottom w:w="0" w:type="dxa"/>
            <w:right w:w="0" w:type="dxa"/>
          </w:tblCellMar>
        </w:tblPrEx>
        <w:trPr>
          <w:trHeight w:hRule="exact" w:val="379"/>
        </w:trPr>
        <w:tc>
          <w:tcPr>
            <w:tcW w:w="613" w:type="dxa"/>
            <w:tcBorders>
              <w:top w:val="nil"/>
              <w:left w:val="nil"/>
              <w:bottom w:val="nil"/>
              <w:right w:val="nil"/>
            </w:tcBorders>
            <w:vAlign w:val="center"/>
          </w:tcPr>
          <w:p w:rsidR="003629D8" w:rsidRDefault="003629D8">
            <w:pPr>
              <w:ind w:left="407"/>
              <w:rPr>
                <w:rFonts w:ascii="Segoe UI Symbol" w:hAnsi="Segoe UI Symbol" w:cs="Segoe UI Symbol"/>
                <w:sz w:val="27"/>
                <w:szCs w:val="27"/>
              </w:rPr>
            </w:pPr>
            <w:r>
              <w:rPr>
                <w:rFonts w:ascii="Segoe UI Symbol" w:hAnsi="Segoe UI Symbol" w:cs="Segoe UI Symbol"/>
                <w:sz w:val="27"/>
                <w:szCs w:val="27"/>
              </w:rPr>
              <w:t>•</w:t>
            </w:r>
          </w:p>
        </w:tc>
        <w:tc>
          <w:tcPr>
            <w:tcW w:w="3897" w:type="dxa"/>
            <w:tcBorders>
              <w:top w:val="nil"/>
              <w:left w:val="nil"/>
              <w:bottom w:val="nil"/>
              <w:right w:val="nil"/>
            </w:tcBorders>
            <w:vAlign w:val="center"/>
          </w:tcPr>
          <w:p w:rsidR="003629D8" w:rsidRDefault="003629D8">
            <w:pPr>
              <w:ind w:left="144"/>
              <w:rPr>
                <w:rFonts w:ascii="Arial" w:hAnsi="Arial" w:cs="Arial"/>
                <w:i/>
                <w:iCs/>
                <w:spacing w:val="12"/>
                <w:sz w:val="20"/>
                <w:szCs w:val="20"/>
              </w:rPr>
            </w:pPr>
            <w:r>
              <w:rPr>
                <w:rFonts w:ascii="Tahoma" w:hAnsi="Tahoma" w:cs="Tahoma"/>
                <w:spacing w:val="12"/>
                <w:sz w:val="19"/>
                <w:szCs w:val="19"/>
              </w:rPr>
              <w:t xml:space="preserve">John Seibert, </w:t>
            </w:r>
            <w:r>
              <w:rPr>
                <w:rFonts w:ascii="Arial" w:hAnsi="Arial" w:cs="Arial"/>
                <w:i/>
                <w:iCs/>
                <w:spacing w:val="12"/>
                <w:sz w:val="20"/>
                <w:szCs w:val="20"/>
              </w:rPr>
              <w:t>Secretary</w:t>
            </w:r>
          </w:p>
        </w:tc>
        <w:tc>
          <w:tcPr>
            <w:tcW w:w="1512" w:type="dxa"/>
            <w:tcBorders>
              <w:top w:val="nil"/>
              <w:left w:val="nil"/>
              <w:bottom w:val="nil"/>
              <w:right w:val="nil"/>
            </w:tcBorders>
          </w:tcPr>
          <w:p w:rsidR="003629D8" w:rsidRDefault="003629D8">
            <w:pPr>
              <w:rPr>
                <w:rFonts w:ascii="Arial" w:hAnsi="Arial" w:cs="Arial"/>
              </w:rPr>
            </w:pPr>
          </w:p>
        </w:tc>
        <w:tc>
          <w:tcPr>
            <w:tcW w:w="4138" w:type="dxa"/>
            <w:tcBorders>
              <w:top w:val="nil"/>
              <w:left w:val="nil"/>
              <w:bottom w:val="nil"/>
              <w:right w:val="nil"/>
            </w:tcBorders>
          </w:tcPr>
          <w:p w:rsidR="003629D8" w:rsidRDefault="003629D8">
            <w:pPr>
              <w:rPr>
                <w:rFonts w:ascii="Arial" w:hAnsi="Arial" w:cs="Arial"/>
              </w:rPr>
            </w:pPr>
          </w:p>
        </w:tc>
      </w:tr>
      <w:tr w:rsidR="003629D8">
        <w:tblPrEx>
          <w:tblCellMar>
            <w:top w:w="0" w:type="dxa"/>
            <w:left w:w="0" w:type="dxa"/>
            <w:bottom w:w="0" w:type="dxa"/>
            <w:right w:w="0" w:type="dxa"/>
          </w:tblCellMar>
        </w:tblPrEx>
        <w:trPr>
          <w:trHeight w:hRule="exact" w:val="461"/>
        </w:trPr>
        <w:tc>
          <w:tcPr>
            <w:tcW w:w="4510" w:type="dxa"/>
            <w:gridSpan w:val="2"/>
            <w:tcBorders>
              <w:top w:val="nil"/>
              <w:left w:val="nil"/>
              <w:bottom w:val="nil"/>
              <w:right w:val="nil"/>
            </w:tcBorders>
            <w:vAlign w:val="center"/>
          </w:tcPr>
          <w:p w:rsidR="003629D8" w:rsidRDefault="003629D8">
            <w:pPr>
              <w:ind w:left="47"/>
              <w:rPr>
                <w:rFonts w:ascii="Arial" w:hAnsi="Arial" w:cs="Arial"/>
                <w:b/>
                <w:bCs/>
                <w:color w:val="404040"/>
                <w:sz w:val="30"/>
                <w:szCs w:val="30"/>
              </w:rPr>
            </w:pPr>
            <w:r>
              <w:rPr>
                <w:rFonts w:ascii="Arial" w:hAnsi="Arial" w:cs="Arial"/>
                <w:b/>
                <w:bCs/>
                <w:color w:val="404040"/>
                <w:sz w:val="30"/>
                <w:szCs w:val="30"/>
              </w:rPr>
              <w:t>Plan Commission</w:t>
            </w:r>
          </w:p>
        </w:tc>
        <w:tc>
          <w:tcPr>
            <w:tcW w:w="1512" w:type="dxa"/>
            <w:tcBorders>
              <w:top w:val="nil"/>
              <w:left w:val="nil"/>
              <w:bottom w:val="nil"/>
              <w:right w:val="nil"/>
            </w:tcBorders>
          </w:tcPr>
          <w:p w:rsidR="003629D8" w:rsidRDefault="003629D8">
            <w:pPr>
              <w:rPr>
                <w:rFonts w:ascii="Arial" w:hAnsi="Arial" w:cs="Arial"/>
              </w:rPr>
            </w:pPr>
          </w:p>
        </w:tc>
        <w:tc>
          <w:tcPr>
            <w:tcW w:w="4138" w:type="dxa"/>
            <w:tcBorders>
              <w:top w:val="nil"/>
              <w:left w:val="nil"/>
              <w:bottom w:val="nil"/>
              <w:right w:val="nil"/>
            </w:tcBorders>
          </w:tcPr>
          <w:p w:rsidR="003629D8" w:rsidRDefault="003629D8">
            <w:pPr>
              <w:rPr>
                <w:rFonts w:ascii="Arial" w:hAnsi="Arial" w:cs="Arial"/>
              </w:rPr>
            </w:pPr>
          </w:p>
        </w:tc>
      </w:tr>
      <w:tr w:rsidR="003629D8">
        <w:tblPrEx>
          <w:tblCellMar>
            <w:top w:w="0" w:type="dxa"/>
            <w:left w:w="0" w:type="dxa"/>
            <w:bottom w:w="0" w:type="dxa"/>
            <w:right w:w="0" w:type="dxa"/>
          </w:tblCellMar>
        </w:tblPrEx>
        <w:trPr>
          <w:trHeight w:hRule="exact" w:val="322"/>
        </w:trPr>
        <w:tc>
          <w:tcPr>
            <w:tcW w:w="613" w:type="dxa"/>
            <w:tcBorders>
              <w:top w:val="nil"/>
              <w:left w:val="nil"/>
              <w:bottom w:val="nil"/>
              <w:right w:val="nil"/>
            </w:tcBorders>
            <w:vAlign w:val="center"/>
          </w:tcPr>
          <w:p w:rsidR="003629D8" w:rsidRDefault="003629D8">
            <w:pPr>
              <w:ind w:left="407"/>
              <w:rPr>
                <w:rFonts w:ascii="Segoe UI Symbol" w:hAnsi="Segoe UI Symbol" w:cs="Segoe UI Symbol"/>
                <w:sz w:val="27"/>
                <w:szCs w:val="27"/>
              </w:rPr>
            </w:pPr>
            <w:r>
              <w:rPr>
                <w:rFonts w:ascii="Segoe UI Symbol" w:hAnsi="Segoe UI Symbol" w:cs="Segoe UI Symbol"/>
                <w:sz w:val="27"/>
                <w:szCs w:val="27"/>
              </w:rPr>
              <w:t>•</w:t>
            </w:r>
          </w:p>
        </w:tc>
        <w:tc>
          <w:tcPr>
            <w:tcW w:w="3897" w:type="dxa"/>
            <w:tcBorders>
              <w:top w:val="nil"/>
              <w:left w:val="nil"/>
              <w:bottom w:val="nil"/>
              <w:right w:val="nil"/>
            </w:tcBorders>
            <w:vAlign w:val="center"/>
          </w:tcPr>
          <w:p w:rsidR="003629D8" w:rsidRDefault="003629D8">
            <w:pPr>
              <w:ind w:left="144"/>
              <w:rPr>
                <w:rFonts w:ascii="Arial" w:hAnsi="Arial" w:cs="Arial"/>
                <w:i/>
                <w:iCs/>
                <w:spacing w:val="10"/>
                <w:sz w:val="20"/>
                <w:szCs w:val="20"/>
              </w:rPr>
            </w:pPr>
            <w:r>
              <w:rPr>
                <w:rFonts w:ascii="Tahoma" w:hAnsi="Tahoma" w:cs="Tahoma"/>
                <w:spacing w:val="10"/>
                <w:sz w:val="19"/>
                <w:szCs w:val="19"/>
              </w:rPr>
              <w:t xml:space="preserve">Bruce Berner, </w:t>
            </w:r>
            <w:r>
              <w:rPr>
                <w:rFonts w:ascii="Arial" w:hAnsi="Arial" w:cs="Arial"/>
                <w:i/>
                <w:iCs/>
                <w:spacing w:val="10"/>
                <w:sz w:val="20"/>
                <w:szCs w:val="20"/>
              </w:rPr>
              <w:t>President</w:t>
            </w:r>
          </w:p>
        </w:tc>
        <w:tc>
          <w:tcPr>
            <w:tcW w:w="1512" w:type="dxa"/>
            <w:tcBorders>
              <w:top w:val="nil"/>
              <w:left w:val="nil"/>
              <w:bottom w:val="nil"/>
              <w:right w:val="nil"/>
            </w:tcBorders>
            <w:vAlign w:val="center"/>
          </w:tcPr>
          <w:p w:rsidR="003629D8" w:rsidRDefault="003629D8">
            <w:pPr>
              <w:ind w:left="1297"/>
              <w:rPr>
                <w:rFonts w:ascii="Segoe UI Symbol" w:hAnsi="Segoe UI Symbol" w:cs="Segoe UI Symbol"/>
                <w:sz w:val="27"/>
                <w:szCs w:val="27"/>
              </w:rPr>
            </w:pPr>
            <w:r>
              <w:rPr>
                <w:rFonts w:ascii="Segoe UI Symbol" w:hAnsi="Segoe UI Symbol" w:cs="Segoe UI Symbol"/>
                <w:sz w:val="27"/>
                <w:szCs w:val="27"/>
              </w:rPr>
              <w:t>•</w:t>
            </w:r>
          </w:p>
        </w:tc>
        <w:tc>
          <w:tcPr>
            <w:tcW w:w="4138" w:type="dxa"/>
            <w:tcBorders>
              <w:top w:val="nil"/>
              <w:left w:val="nil"/>
              <w:bottom w:val="nil"/>
              <w:right w:val="nil"/>
            </w:tcBorders>
            <w:vAlign w:val="center"/>
          </w:tcPr>
          <w:p w:rsidR="003629D8" w:rsidRDefault="003629D8">
            <w:pPr>
              <w:ind w:left="135"/>
              <w:rPr>
                <w:rFonts w:ascii="Arial" w:hAnsi="Arial" w:cs="Arial"/>
                <w:i/>
                <w:iCs/>
                <w:spacing w:val="10"/>
                <w:sz w:val="20"/>
                <w:szCs w:val="20"/>
              </w:rPr>
            </w:pPr>
            <w:r>
              <w:rPr>
                <w:rFonts w:ascii="Tahoma" w:hAnsi="Tahoma" w:cs="Tahoma"/>
                <w:spacing w:val="10"/>
                <w:sz w:val="19"/>
                <w:szCs w:val="19"/>
              </w:rPr>
              <w:t xml:space="preserve">Helene Pierce, </w:t>
            </w:r>
            <w:r>
              <w:rPr>
                <w:rFonts w:ascii="Arial" w:hAnsi="Arial" w:cs="Arial"/>
                <w:i/>
                <w:iCs/>
                <w:spacing w:val="10"/>
                <w:sz w:val="20"/>
                <w:szCs w:val="20"/>
              </w:rPr>
              <w:t>Secretary</w:t>
            </w:r>
          </w:p>
        </w:tc>
      </w:tr>
      <w:tr w:rsidR="003629D8">
        <w:tblPrEx>
          <w:tblCellMar>
            <w:top w:w="0" w:type="dxa"/>
            <w:left w:w="0" w:type="dxa"/>
            <w:bottom w:w="0" w:type="dxa"/>
            <w:right w:w="0" w:type="dxa"/>
          </w:tblCellMar>
        </w:tblPrEx>
        <w:trPr>
          <w:trHeight w:hRule="exact" w:val="297"/>
        </w:trPr>
        <w:tc>
          <w:tcPr>
            <w:tcW w:w="613" w:type="dxa"/>
            <w:tcBorders>
              <w:top w:val="nil"/>
              <w:left w:val="nil"/>
              <w:bottom w:val="nil"/>
              <w:right w:val="nil"/>
            </w:tcBorders>
            <w:vAlign w:val="center"/>
          </w:tcPr>
          <w:p w:rsidR="003629D8" w:rsidRDefault="003629D8">
            <w:pPr>
              <w:ind w:left="407"/>
              <w:rPr>
                <w:rFonts w:ascii="Segoe UI Symbol" w:hAnsi="Segoe UI Symbol" w:cs="Segoe UI Symbol"/>
                <w:sz w:val="27"/>
                <w:szCs w:val="27"/>
              </w:rPr>
            </w:pPr>
            <w:r>
              <w:rPr>
                <w:rFonts w:ascii="Segoe UI Symbol" w:hAnsi="Segoe UI Symbol" w:cs="Segoe UI Symbol"/>
                <w:sz w:val="27"/>
                <w:szCs w:val="27"/>
              </w:rPr>
              <w:t>•</w:t>
            </w:r>
          </w:p>
        </w:tc>
        <w:tc>
          <w:tcPr>
            <w:tcW w:w="3897" w:type="dxa"/>
            <w:tcBorders>
              <w:top w:val="nil"/>
              <w:left w:val="nil"/>
              <w:bottom w:val="nil"/>
              <w:right w:val="nil"/>
            </w:tcBorders>
            <w:vAlign w:val="center"/>
          </w:tcPr>
          <w:p w:rsidR="003629D8" w:rsidRDefault="003629D8">
            <w:pPr>
              <w:ind w:left="144"/>
              <w:rPr>
                <w:rFonts w:ascii="Arial" w:hAnsi="Arial" w:cs="Arial"/>
                <w:i/>
                <w:iCs/>
                <w:spacing w:val="12"/>
                <w:sz w:val="20"/>
                <w:szCs w:val="20"/>
              </w:rPr>
            </w:pPr>
            <w:r>
              <w:rPr>
                <w:rFonts w:ascii="Tahoma" w:hAnsi="Tahoma" w:cs="Tahoma"/>
                <w:spacing w:val="12"/>
                <w:sz w:val="19"/>
                <w:szCs w:val="19"/>
              </w:rPr>
              <w:t xml:space="preserve">Tim Burkman, </w:t>
            </w:r>
            <w:r>
              <w:rPr>
                <w:rFonts w:ascii="Arial" w:hAnsi="Arial" w:cs="Arial"/>
                <w:i/>
                <w:iCs/>
                <w:spacing w:val="12"/>
                <w:sz w:val="20"/>
                <w:szCs w:val="20"/>
              </w:rPr>
              <w:t>City Engineer</w:t>
            </w:r>
          </w:p>
        </w:tc>
        <w:tc>
          <w:tcPr>
            <w:tcW w:w="1512" w:type="dxa"/>
            <w:tcBorders>
              <w:top w:val="nil"/>
              <w:left w:val="nil"/>
              <w:bottom w:val="nil"/>
              <w:right w:val="nil"/>
            </w:tcBorders>
            <w:vAlign w:val="center"/>
          </w:tcPr>
          <w:p w:rsidR="003629D8" w:rsidRDefault="003629D8">
            <w:pPr>
              <w:ind w:left="1297"/>
              <w:rPr>
                <w:rFonts w:ascii="Segoe UI Symbol" w:hAnsi="Segoe UI Symbol" w:cs="Segoe UI Symbol"/>
                <w:sz w:val="27"/>
                <w:szCs w:val="27"/>
              </w:rPr>
            </w:pPr>
            <w:r>
              <w:rPr>
                <w:rFonts w:ascii="Segoe UI Symbol" w:hAnsi="Segoe UI Symbol" w:cs="Segoe UI Symbol"/>
                <w:sz w:val="27"/>
                <w:szCs w:val="27"/>
              </w:rPr>
              <w:t>•</w:t>
            </w:r>
          </w:p>
        </w:tc>
        <w:tc>
          <w:tcPr>
            <w:tcW w:w="4138" w:type="dxa"/>
            <w:tcBorders>
              <w:top w:val="nil"/>
              <w:left w:val="nil"/>
              <w:bottom w:val="nil"/>
              <w:right w:val="nil"/>
            </w:tcBorders>
            <w:vAlign w:val="center"/>
          </w:tcPr>
          <w:p w:rsidR="003629D8" w:rsidRDefault="003629D8">
            <w:pPr>
              <w:ind w:left="135"/>
              <w:rPr>
                <w:rFonts w:ascii="Tahoma" w:hAnsi="Tahoma" w:cs="Tahoma"/>
                <w:spacing w:val="12"/>
                <w:sz w:val="19"/>
                <w:szCs w:val="19"/>
              </w:rPr>
            </w:pPr>
            <w:r>
              <w:rPr>
                <w:rFonts w:ascii="Tahoma" w:hAnsi="Tahoma" w:cs="Tahoma"/>
                <w:spacing w:val="12"/>
                <w:sz w:val="19"/>
                <w:szCs w:val="19"/>
              </w:rPr>
              <w:t>Matt Evans</w:t>
            </w:r>
          </w:p>
        </w:tc>
      </w:tr>
      <w:tr w:rsidR="003629D8">
        <w:tblPrEx>
          <w:tblCellMar>
            <w:top w:w="0" w:type="dxa"/>
            <w:left w:w="0" w:type="dxa"/>
            <w:bottom w:w="0" w:type="dxa"/>
            <w:right w:w="0" w:type="dxa"/>
          </w:tblCellMar>
        </w:tblPrEx>
        <w:trPr>
          <w:trHeight w:hRule="exact" w:val="317"/>
        </w:trPr>
        <w:tc>
          <w:tcPr>
            <w:tcW w:w="613" w:type="dxa"/>
            <w:tcBorders>
              <w:top w:val="nil"/>
              <w:left w:val="nil"/>
              <w:bottom w:val="nil"/>
              <w:right w:val="nil"/>
            </w:tcBorders>
            <w:vAlign w:val="center"/>
          </w:tcPr>
          <w:p w:rsidR="003629D8" w:rsidRDefault="003629D8">
            <w:pPr>
              <w:ind w:left="407"/>
              <w:rPr>
                <w:rFonts w:ascii="Segoe UI Symbol" w:hAnsi="Segoe UI Symbol" w:cs="Segoe UI Symbol"/>
                <w:sz w:val="27"/>
                <w:szCs w:val="27"/>
              </w:rPr>
            </w:pPr>
            <w:r>
              <w:rPr>
                <w:rFonts w:ascii="Segoe UI Symbol" w:hAnsi="Segoe UI Symbol" w:cs="Segoe UI Symbol"/>
                <w:sz w:val="27"/>
                <w:szCs w:val="27"/>
              </w:rPr>
              <w:t>•</w:t>
            </w:r>
          </w:p>
        </w:tc>
        <w:tc>
          <w:tcPr>
            <w:tcW w:w="3897" w:type="dxa"/>
            <w:tcBorders>
              <w:top w:val="nil"/>
              <w:left w:val="nil"/>
              <w:bottom w:val="nil"/>
              <w:right w:val="nil"/>
            </w:tcBorders>
            <w:vAlign w:val="center"/>
          </w:tcPr>
          <w:p w:rsidR="003629D8" w:rsidRDefault="003629D8">
            <w:pPr>
              <w:ind w:left="144"/>
              <w:rPr>
                <w:rFonts w:ascii="Arial" w:hAnsi="Arial" w:cs="Arial"/>
                <w:i/>
                <w:iCs/>
                <w:spacing w:val="12"/>
                <w:sz w:val="20"/>
                <w:szCs w:val="20"/>
              </w:rPr>
            </w:pPr>
            <w:r>
              <w:rPr>
                <w:rFonts w:ascii="Tahoma" w:hAnsi="Tahoma" w:cs="Tahoma"/>
                <w:spacing w:val="12"/>
                <w:sz w:val="19"/>
                <w:szCs w:val="19"/>
              </w:rPr>
              <w:t xml:space="preserve">Deb Butterfield, </w:t>
            </w:r>
            <w:r>
              <w:rPr>
                <w:rFonts w:ascii="Arial" w:hAnsi="Arial" w:cs="Arial"/>
                <w:i/>
                <w:iCs/>
                <w:spacing w:val="12"/>
                <w:sz w:val="20"/>
                <w:szCs w:val="20"/>
              </w:rPr>
              <w:t>City Council</w:t>
            </w:r>
          </w:p>
        </w:tc>
        <w:tc>
          <w:tcPr>
            <w:tcW w:w="1512" w:type="dxa"/>
            <w:tcBorders>
              <w:top w:val="nil"/>
              <w:left w:val="nil"/>
              <w:bottom w:val="nil"/>
              <w:right w:val="nil"/>
            </w:tcBorders>
            <w:vAlign w:val="center"/>
          </w:tcPr>
          <w:p w:rsidR="003629D8" w:rsidRDefault="003629D8">
            <w:pPr>
              <w:ind w:left="1297"/>
              <w:rPr>
                <w:rFonts w:ascii="Segoe UI Symbol" w:hAnsi="Segoe UI Symbol" w:cs="Segoe UI Symbol"/>
                <w:sz w:val="27"/>
                <w:szCs w:val="27"/>
              </w:rPr>
            </w:pPr>
            <w:r>
              <w:rPr>
                <w:rFonts w:ascii="Segoe UI Symbol" w:hAnsi="Segoe UI Symbol" w:cs="Segoe UI Symbol"/>
                <w:sz w:val="27"/>
                <w:szCs w:val="27"/>
              </w:rPr>
              <w:t>•</w:t>
            </w:r>
          </w:p>
        </w:tc>
        <w:tc>
          <w:tcPr>
            <w:tcW w:w="4138" w:type="dxa"/>
            <w:tcBorders>
              <w:top w:val="nil"/>
              <w:left w:val="nil"/>
              <w:bottom w:val="nil"/>
              <w:right w:val="nil"/>
            </w:tcBorders>
            <w:vAlign w:val="center"/>
          </w:tcPr>
          <w:p w:rsidR="003629D8" w:rsidRDefault="003629D8">
            <w:pPr>
              <w:ind w:left="135"/>
              <w:rPr>
                <w:rFonts w:ascii="Tahoma" w:hAnsi="Tahoma" w:cs="Tahoma"/>
                <w:spacing w:val="14"/>
                <w:sz w:val="19"/>
                <w:szCs w:val="19"/>
              </w:rPr>
            </w:pPr>
            <w:r>
              <w:rPr>
                <w:rFonts w:ascii="Tahoma" w:hAnsi="Tahoma" w:cs="Tahoma"/>
                <w:spacing w:val="14"/>
                <w:sz w:val="19"/>
                <w:szCs w:val="19"/>
              </w:rPr>
              <w:t>Ethan Lowe, Attorney</w:t>
            </w:r>
          </w:p>
        </w:tc>
      </w:tr>
      <w:tr w:rsidR="003629D8">
        <w:tblPrEx>
          <w:tblCellMar>
            <w:top w:w="0" w:type="dxa"/>
            <w:left w:w="0" w:type="dxa"/>
            <w:bottom w:w="0" w:type="dxa"/>
            <w:right w:w="0" w:type="dxa"/>
          </w:tblCellMar>
        </w:tblPrEx>
        <w:trPr>
          <w:trHeight w:hRule="exact" w:val="329"/>
        </w:trPr>
        <w:tc>
          <w:tcPr>
            <w:tcW w:w="613" w:type="dxa"/>
            <w:tcBorders>
              <w:top w:val="nil"/>
              <w:left w:val="nil"/>
              <w:bottom w:val="nil"/>
              <w:right w:val="nil"/>
            </w:tcBorders>
          </w:tcPr>
          <w:p w:rsidR="003629D8" w:rsidRDefault="003629D8">
            <w:pPr>
              <w:rPr>
                <w:rFonts w:ascii="Arial" w:hAnsi="Arial" w:cs="Arial"/>
              </w:rPr>
            </w:pPr>
          </w:p>
        </w:tc>
        <w:tc>
          <w:tcPr>
            <w:tcW w:w="3897" w:type="dxa"/>
            <w:tcBorders>
              <w:top w:val="nil"/>
              <w:left w:val="nil"/>
              <w:bottom w:val="nil"/>
              <w:right w:val="nil"/>
            </w:tcBorders>
            <w:vAlign w:val="center"/>
          </w:tcPr>
          <w:p w:rsidR="003629D8" w:rsidRDefault="003629D8">
            <w:pPr>
              <w:ind w:left="144"/>
              <w:rPr>
                <w:rFonts w:ascii="Arial" w:hAnsi="Arial" w:cs="Arial"/>
                <w:i/>
                <w:iCs/>
                <w:spacing w:val="16"/>
                <w:sz w:val="20"/>
                <w:szCs w:val="20"/>
              </w:rPr>
            </w:pPr>
            <w:r>
              <w:rPr>
                <w:rFonts w:ascii="Arial" w:hAnsi="Arial" w:cs="Arial"/>
                <w:i/>
                <w:iCs/>
                <w:spacing w:val="16"/>
                <w:sz w:val="20"/>
                <w:szCs w:val="20"/>
              </w:rPr>
              <w:t>Appointment</w:t>
            </w:r>
          </w:p>
        </w:tc>
        <w:tc>
          <w:tcPr>
            <w:tcW w:w="1512" w:type="dxa"/>
            <w:tcBorders>
              <w:top w:val="nil"/>
              <w:left w:val="nil"/>
              <w:bottom w:val="nil"/>
              <w:right w:val="nil"/>
            </w:tcBorders>
          </w:tcPr>
          <w:p w:rsidR="003629D8" w:rsidRDefault="003629D8">
            <w:pPr>
              <w:rPr>
                <w:rFonts w:ascii="Arial" w:hAnsi="Arial" w:cs="Arial"/>
              </w:rPr>
            </w:pPr>
          </w:p>
        </w:tc>
        <w:tc>
          <w:tcPr>
            <w:tcW w:w="4138" w:type="dxa"/>
            <w:tcBorders>
              <w:top w:val="nil"/>
              <w:left w:val="nil"/>
              <w:bottom w:val="nil"/>
              <w:right w:val="nil"/>
            </w:tcBorders>
          </w:tcPr>
          <w:p w:rsidR="003629D8" w:rsidRDefault="003629D8">
            <w:pPr>
              <w:rPr>
                <w:rFonts w:ascii="Arial" w:hAnsi="Arial" w:cs="Arial"/>
              </w:rPr>
            </w:pPr>
          </w:p>
        </w:tc>
      </w:tr>
    </w:tbl>
    <w:p w:rsidR="003629D8" w:rsidRDefault="003629D8">
      <w:pPr>
        <w:widowControl/>
        <w:kinsoku/>
        <w:autoSpaceDE w:val="0"/>
        <w:autoSpaceDN w:val="0"/>
        <w:adjustRightInd w:val="0"/>
        <w:sectPr w:rsidR="003629D8">
          <w:headerReference w:type="even" r:id="rId21"/>
          <w:headerReference w:type="default" r:id="rId22"/>
          <w:footerReference w:type="even" r:id="rId23"/>
          <w:footerReference w:type="default" r:id="rId24"/>
          <w:pgSz w:w="12240" w:h="15840"/>
          <w:pgMar w:top="780" w:right="980" w:bottom="932" w:left="1040" w:header="780" w:footer="1065" w:gutter="0"/>
          <w:cols w:space="720"/>
          <w:noEndnote/>
        </w:sectPr>
      </w:pPr>
    </w:p>
    <w:p w:rsidR="003629D8" w:rsidRDefault="003629D8">
      <w:pPr>
        <w:spacing w:before="324"/>
        <w:rPr>
          <w:rFonts w:ascii="Arial" w:hAnsi="Arial" w:cs="Arial"/>
          <w:b/>
          <w:bCs/>
          <w:color w:val="984806"/>
          <w:sz w:val="46"/>
          <w:szCs w:val="46"/>
        </w:rPr>
      </w:pPr>
      <w:r>
        <w:rPr>
          <w:noProof/>
        </w:rPr>
        <w:lastRenderedPageBreak/>
        <w:pict>
          <v:line id="_x0000_s1038" style="position:absolute;z-index:251670528;mso-wrap-distance-left:0;mso-wrap-distance-right:0;mso-position-horizontal-relative:page;mso-position-vertical-relative:page" from="52pt,59.05pt" to="560.05pt,59.05pt" o:allowincell="f" strokecolor="#984806" strokeweight=".5pt">
            <w10:wrap type="square" anchorx="page" anchory="page"/>
          </v:line>
        </w:pict>
      </w:r>
      <w:r>
        <w:rPr>
          <w:rFonts w:ascii="Arial" w:hAnsi="Arial" w:cs="Arial"/>
          <w:b/>
          <w:bCs/>
          <w:color w:val="984806"/>
          <w:sz w:val="46"/>
          <w:szCs w:val="46"/>
        </w:rPr>
        <w:t>Table of Contents</w:t>
      </w:r>
    </w:p>
    <w:p w:rsidR="003629D8" w:rsidRDefault="003629D8">
      <w:pPr>
        <w:spacing w:before="216" w:after="36" w:line="206" w:lineRule="auto"/>
        <w:rPr>
          <w:rFonts w:ascii="Arial" w:hAnsi="Arial" w:cs="Arial"/>
          <w:b/>
          <w:bCs/>
          <w:color w:val="404040"/>
          <w:w w:val="95"/>
          <w:sz w:val="28"/>
          <w:szCs w:val="28"/>
        </w:rPr>
      </w:pPr>
      <w:r>
        <w:rPr>
          <w:rFonts w:ascii="Arial" w:hAnsi="Arial" w:cs="Arial"/>
          <w:b/>
          <w:bCs/>
          <w:color w:val="404040"/>
          <w:w w:val="95"/>
          <w:sz w:val="28"/>
          <w:szCs w:val="28"/>
        </w:rPr>
        <w:t>PREFACE</w:t>
      </w:r>
    </w:p>
    <w:tbl>
      <w:tblPr>
        <w:tblW w:w="0" w:type="auto"/>
        <w:tblLayout w:type="fixed"/>
        <w:tblCellMar>
          <w:left w:w="0" w:type="dxa"/>
          <w:right w:w="0" w:type="dxa"/>
        </w:tblCellMar>
        <w:tblLook w:val="0000"/>
      </w:tblPr>
      <w:tblGrid>
        <w:gridCol w:w="9042"/>
        <w:gridCol w:w="1118"/>
      </w:tblGrid>
      <w:tr w:rsidR="003629D8">
        <w:tblPrEx>
          <w:tblCellMar>
            <w:top w:w="0" w:type="dxa"/>
            <w:left w:w="0" w:type="dxa"/>
            <w:bottom w:w="0" w:type="dxa"/>
            <w:right w:w="0" w:type="dxa"/>
          </w:tblCellMar>
        </w:tblPrEx>
        <w:trPr>
          <w:trHeight w:hRule="exact" w:val="283"/>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noProof/>
              </w:rPr>
              <w:pict>
                <v:line id="_x0000_s1039" style="position:absolute;left:0;text-align:left;z-index:251671552;mso-wrap-distance-left:0;mso-wrap-distance-right:0;mso-position-horizontal-relative:text;mso-position-vertical-relative:text" from="0,596.85pt" to="508.05pt,596.85pt" o:allowincell="f" strokecolor="gray" strokeweight=".95pt">
                  <w10:wrap type="square"/>
                </v:line>
              </w:pict>
            </w:r>
            <w:r>
              <w:rPr>
                <w:rFonts w:ascii="Tahoma" w:hAnsi="Tahoma" w:cs="Tahoma"/>
                <w:spacing w:val="10"/>
                <w:sz w:val="18"/>
                <w:szCs w:val="18"/>
              </w:rPr>
              <w:t>Cover Letter</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4"/>
                <w:sz w:val="18"/>
                <w:szCs w:val="18"/>
              </w:rPr>
              <w:t xml:space="preserve">Acknowledgments </w:t>
            </w:r>
            <w:r>
              <w:rPr>
                <w:rFonts w:ascii="Tahoma" w:hAnsi="Tahoma" w:cs="Tahoma"/>
                <w:spacing w:val="14"/>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4</w:t>
            </w:r>
          </w:p>
        </w:tc>
      </w:tr>
      <w:tr w:rsidR="003629D8">
        <w:tblPrEx>
          <w:tblCellMar>
            <w:top w:w="0" w:type="dxa"/>
            <w:left w:w="0" w:type="dxa"/>
            <w:bottom w:w="0" w:type="dxa"/>
            <w:right w:w="0" w:type="dxa"/>
          </w:tblCellMar>
        </w:tblPrEx>
        <w:trPr>
          <w:trHeight w:hRule="exact" w:val="273"/>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Table of Contents</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5</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8"/>
                <w:sz w:val="18"/>
                <w:szCs w:val="18"/>
              </w:rPr>
              <w:t>Executive Summary</w:t>
            </w:r>
            <w:r>
              <w:rPr>
                <w:rFonts w:ascii="Tahoma" w:hAnsi="Tahoma" w:cs="Tahoma"/>
                <w:spacing w:val="8"/>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7</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9"/>
                <w:sz w:val="18"/>
                <w:szCs w:val="18"/>
              </w:rPr>
              <w:t>Recreation Impact Fee Study Process</w:t>
            </w:r>
            <w:r>
              <w:rPr>
                <w:rFonts w:ascii="Tahoma" w:hAnsi="Tahoma" w:cs="Tahoma"/>
                <w:spacing w:val="9"/>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11</w:t>
            </w:r>
          </w:p>
        </w:tc>
      </w:tr>
      <w:tr w:rsidR="003629D8">
        <w:tblPrEx>
          <w:tblCellMar>
            <w:top w:w="0" w:type="dxa"/>
            <w:left w:w="0" w:type="dxa"/>
            <w:bottom w:w="0" w:type="dxa"/>
            <w:right w:w="0" w:type="dxa"/>
          </w:tblCellMar>
        </w:tblPrEx>
        <w:trPr>
          <w:trHeight w:hRule="exact" w:val="273"/>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1"/>
                <w:sz w:val="18"/>
                <w:szCs w:val="18"/>
              </w:rPr>
              <w:t>Population and Residential Development Trends</w:t>
            </w:r>
            <w:r>
              <w:rPr>
                <w:rFonts w:ascii="Tahoma" w:hAnsi="Tahoma" w:cs="Tahoma"/>
                <w:spacing w:val="11"/>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12</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Expectations of Population Growth / Residential Building Permit Projections</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21</w:t>
            </w:r>
          </w:p>
        </w:tc>
      </w:tr>
      <w:tr w:rsidR="003629D8">
        <w:tblPrEx>
          <w:tblCellMar>
            <w:top w:w="0" w:type="dxa"/>
            <w:left w:w="0" w:type="dxa"/>
            <w:bottom w:w="0" w:type="dxa"/>
            <w:right w:w="0" w:type="dxa"/>
          </w:tblCellMar>
        </w:tblPrEx>
        <w:trPr>
          <w:trHeight w:hRule="exact" w:val="273"/>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8"/>
                <w:sz w:val="18"/>
                <w:szCs w:val="18"/>
              </w:rPr>
              <w:t xml:space="preserve">Existing Park Land Facilities </w:t>
            </w:r>
            <w:r>
              <w:rPr>
                <w:rFonts w:ascii="Tahoma" w:hAnsi="Tahoma" w:cs="Tahoma"/>
                <w:spacing w:val="8"/>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 22</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7"/>
                <w:sz w:val="18"/>
                <w:szCs w:val="18"/>
              </w:rPr>
              <w:t>Existing Infrastructure of Recreation Facilities</w:t>
            </w:r>
            <w:r>
              <w:rPr>
                <w:rFonts w:ascii="Tahoma" w:hAnsi="Tahoma" w:cs="Tahoma"/>
                <w:spacing w:val="7"/>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25</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Community Level of Service Needs and Cost Estimates</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29</w:t>
            </w:r>
          </w:p>
        </w:tc>
      </w:tr>
      <w:tr w:rsidR="003629D8">
        <w:tblPrEx>
          <w:tblCellMar>
            <w:top w:w="0" w:type="dxa"/>
            <w:left w:w="0" w:type="dxa"/>
            <w:bottom w:w="0" w:type="dxa"/>
            <w:right w:w="0" w:type="dxa"/>
          </w:tblCellMar>
        </w:tblPrEx>
        <w:trPr>
          <w:trHeight w:hRule="exact" w:val="268"/>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Recommended Recreation Impact Fee</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31</w:t>
            </w:r>
          </w:p>
        </w:tc>
      </w:tr>
      <w:tr w:rsidR="003629D8">
        <w:tblPrEx>
          <w:tblCellMar>
            <w:top w:w="0" w:type="dxa"/>
            <w:left w:w="0" w:type="dxa"/>
            <w:bottom w:w="0" w:type="dxa"/>
            <w:right w:w="0" w:type="dxa"/>
          </w:tblCellMar>
        </w:tblPrEx>
        <w:trPr>
          <w:trHeight w:hRule="exact" w:val="346"/>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8"/>
                <w:sz w:val="18"/>
                <w:szCs w:val="18"/>
              </w:rPr>
              <w:t>Summary of Impact Fee Study</w:t>
            </w:r>
            <w:r>
              <w:rPr>
                <w:rFonts w:ascii="Tahoma" w:hAnsi="Tahoma" w:cs="Tahoma"/>
                <w:spacing w:val="8"/>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39</w:t>
            </w:r>
          </w:p>
        </w:tc>
      </w:tr>
      <w:tr w:rsidR="003629D8">
        <w:tblPrEx>
          <w:tblCellMar>
            <w:top w:w="0" w:type="dxa"/>
            <w:left w:w="0" w:type="dxa"/>
            <w:bottom w:w="0" w:type="dxa"/>
            <w:right w:w="0" w:type="dxa"/>
          </w:tblCellMar>
        </w:tblPrEx>
        <w:trPr>
          <w:trHeight w:hRule="exact" w:val="432"/>
        </w:trPr>
        <w:tc>
          <w:tcPr>
            <w:tcW w:w="9042" w:type="dxa"/>
            <w:tcBorders>
              <w:top w:val="nil"/>
              <w:left w:val="nil"/>
              <w:bottom w:val="nil"/>
              <w:right w:val="nil"/>
            </w:tcBorders>
            <w:vAlign w:val="center"/>
          </w:tcPr>
          <w:p w:rsidR="003629D8" w:rsidRDefault="003629D8">
            <w:pPr>
              <w:ind w:left="37"/>
              <w:rPr>
                <w:rFonts w:ascii="Arial" w:hAnsi="Arial" w:cs="Arial"/>
                <w:b/>
                <w:bCs/>
                <w:color w:val="404040"/>
                <w:sz w:val="28"/>
                <w:szCs w:val="28"/>
              </w:rPr>
            </w:pPr>
            <w:r>
              <w:rPr>
                <w:rFonts w:ascii="Arial" w:hAnsi="Arial" w:cs="Arial"/>
                <w:b/>
                <w:bCs/>
                <w:color w:val="404040"/>
                <w:sz w:val="28"/>
                <w:szCs w:val="28"/>
              </w:rPr>
              <w:t>APPENDIX</w:t>
            </w:r>
          </w:p>
        </w:tc>
        <w:tc>
          <w:tcPr>
            <w:tcW w:w="1118" w:type="dxa"/>
            <w:tcBorders>
              <w:top w:val="nil"/>
              <w:left w:val="nil"/>
              <w:bottom w:val="nil"/>
              <w:right w:val="nil"/>
            </w:tcBorders>
          </w:tcPr>
          <w:p w:rsidR="003629D8" w:rsidRDefault="003629D8">
            <w:pPr>
              <w:rPr>
                <w:rFonts w:ascii="Arial" w:hAnsi="Arial" w:cs="Arial"/>
              </w:rPr>
            </w:pPr>
          </w:p>
        </w:tc>
      </w:tr>
      <w:tr w:rsidR="003629D8">
        <w:tblPrEx>
          <w:tblCellMar>
            <w:top w:w="0" w:type="dxa"/>
            <w:left w:w="0" w:type="dxa"/>
            <w:bottom w:w="0" w:type="dxa"/>
            <w:right w:w="0" w:type="dxa"/>
          </w:tblCellMar>
        </w:tblPrEx>
        <w:trPr>
          <w:trHeight w:hRule="exact" w:val="317"/>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9"/>
                <w:sz w:val="18"/>
                <w:szCs w:val="18"/>
              </w:rPr>
              <w:t>Appendix A: Indiana Code (IC) 36-7-4-1300</w:t>
            </w:r>
            <w:r>
              <w:rPr>
                <w:rFonts w:ascii="Tahoma" w:hAnsi="Tahoma" w:cs="Tahoma"/>
                <w:spacing w:val="9"/>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44</w:t>
            </w:r>
          </w:p>
        </w:tc>
      </w:tr>
      <w:tr w:rsidR="003629D8">
        <w:tblPrEx>
          <w:tblCellMar>
            <w:top w:w="0" w:type="dxa"/>
            <w:left w:w="0" w:type="dxa"/>
            <w:bottom w:w="0" w:type="dxa"/>
            <w:right w:w="0" w:type="dxa"/>
          </w:tblCellMar>
        </w:tblPrEx>
        <w:trPr>
          <w:trHeight w:hRule="exact" w:val="273"/>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9"/>
                <w:sz w:val="18"/>
                <w:szCs w:val="18"/>
              </w:rPr>
              <w:t>Appendix B: Fixed Assets / Capital Improvements over the years 2010-2014</w:t>
            </w:r>
            <w:r>
              <w:rPr>
                <w:rFonts w:ascii="Tahoma" w:hAnsi="Tahoma" w:cs="Tahoma"/>
                <w:spacing w:val="9"/>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63</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Appendix C: Summary of Valparaiso Park Department Revenues 2009-2014</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64</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2"/>
                <w:sz w:val="18"/>
                <w:szCs w:val="18"/>
              </w:rPr>
              <w:t>Appendix D: Impact Fee One Zone Recommendation Logic</w:t>
            </w:r>
            <w:r>
              <w:rPr>
                <w:rFonts w:ascii="Tahoma" w:hAnsi="Tahoma" w:cs="Tahoma"/>
                <w:spacing w:val="12"/>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64</w:t>
            </w:r>
          </w:p>
        </w:tc>
      </w:tr>
      <w:tr w:rsidR="003629D8">
        <w:tblPrEx>
          <w:tblCellMar>
            <w:top w:w="0" w:type="dxa"/>
            <w:left w:w="0" w:type="dxa"/>
            <w:bottom w:w="0" w:type="dxa"/>
            <w:right w:w="0" w:type="dxa"/>
          </w:tblCellMar>
        </w:tblPrEx>
        <w:trPr>
          <w:trHeight w:hRule="exact" w:val="273"/>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8"/>
                <w:sz w:val="18"/>
                <w:szCs w:val="18"/>
              </w:rPr>
              <w:t>Appendix E: Park and Recreation Infrastructure Inventory</w:t>
            </w:r>
            <w:r>
              <w:rPr>
                <w:rFonts w:ascii="Tahoma" w:hAnsi="Tahoma" w:cs="Tahoma"/>
                <w:spacing w:val="8"/>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65</w:t>
            </w:r>
          </w:p>
        </w:tc>
      </w:tr>
      <w:tr w:rsidR="003629D8">
        <w:tblPrEx>
          <w:tblCellMar>
            <w:top w:w="0" w:type="dxa"/>
            <w:left w:w="0" w:type="dxa"/>
            <w:bottom w:w="0" w:type="dxa"/>
            <w:right w:w="0" w:type="dxa"/>
          </w:tblCellMar>
        </w:tblPrEx>
        <w:trPr>
          <w:trHeight w:hRule="exact" w:val="269"/>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Appendix F: RIF Collections and Disbursements 2005 to 2014</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66</w:t>
            </w:r>
          </w:p>
        </w:tc>
      </w:tr>
      <w:tr w:rsidR="003629D8">
        <w:tblPrEx>
          <w:tblCellMar>
            <w:top w:w="0" w:type="dxa"/>
            <w:left w:w="0" w:type="dxa"/>
            <w:bottom w:w="0" w:type="dxa"/>
            <w:right w:w="0" w:type="dxa"/>
          </w:tblCellMar>
        </w:tblPrEx>
        <w:trPr>
          <w:trHeight w:hRule="exact" w:val="331"/>
        </w:trPr>
        <w:tc>
          <w:tcPr>
            <w:tcW w:w="9042" w:type="dxa"/>
            <w:tcBorders>
              <w:top w:val="nil"/>
              <w:left w:val="nil"/>
              <w:bottom w:val="nil"/>
              <w:right w:val="nil"/>
            </w:tcBorders>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Appendix G: Letter of Study Review from Reviewing Professional Engineer</w:t>
            </w:r>
            <w:r>
              <w:rPr>
                <w:rFonts w:ascii="Tahoma" w:hAnsi="Tahoma" w:cs="Tahoma"/>
                <w:spacing w:val="10"/>
                <w:sz w:val="18"/>
                <w:szCs w:val="18"/>
              </w:rPr>
              <w:tab/>
            </w:r>
          </w:p>
        </w:tc>
        <w:tc>
          <w:tcPr>
            <w:tcW w:w="1118" w:type="dxa"/>
            <w:tcBorders>
              <w:top w:val="nil"/>
              <w:left w:val="nil"/>
              <w:bottom w:val="nil"/>
              <w:right w:val="nil"/>
            </w:tcBorders>
          </w:tcPr>
          <w:p w:rsidR="003629D8" w:rsidRDefault="003629D8">
            <w:pPr>
              <w:ind w:right="235"/>
              <w:jc w:val="right"/>
              <w:rPr>
                <w:rFonts w:ascii="Tahoma" w:hAnsi="Tahoma" w:cs="Tahoma"/>
                <w:sz w:val="18"/>
                <w:szCs w:val="18"/>
              </w:rPr>
            </w:pPr>
            <w:r>
              <w:rPr>
                <w:rFonts w:ascii="Tahoma" w:hAnsi="Tahoma" w:cs="Tahoma"/>
                <w:sz w:val="18"/>
                <w:szCs w:val="18"/>
              </w:rPr>
              <w:t>67</w:t>
            </w:r>
          </w:p>
        </w:tc>
      </w:tr>
      <w:tr w:rsidR="003629D8">
        <w:tblPrEx>
          <w:tblCellMar>
            <w:top w:w="0" w:type="dxa"/>
            <w:left w:w="0" w:type="dxa"/>
            <w:bottom w:w="0" w:type="dxa"/>
            <w:right w:w="0" w:type="dxa"/>
          </w:tblCellMar>
        </w:tblPrEx>
        <w:trPr>
          <w:trHeight w:hRule="exact" w:val="389"/>
        </w:trPr>
        <w:tc>
          <w:tcPr>
            <w:tcW w:w="9042" w:type="dxa"/>
            <w:tcBorders>
              <w:top w:val="nil"/>
              <w:left w:val="nil"/>
              <w:bottom w:val="nil"/>
              <w:right w:val="nil"/>
            </w:tcBorders>
            <w:vAlign w:val="center"/>
          </w:tcPr>
          <w:p w:rsidR="003629D8" w:rsidRDefault="003629D8">
            <w:pPr>
              <w:ind w:left="37"/>
              <w:rPr>
                <w:rFonts w:ascii="Arial" w:hAnsi="Arial" w:cs="Arial"/>
                <w:b/>
                <w:bCs/>
                <w:color w:val="404040"/>
                <w:spacing w:val="-2"/>
                <w:sz w:val="28"/>
                <w:szCs w:val="28"/>
              </w:rPr>
            </w:pPr>
            <w:r>
              <w:rPr>
                <w:rFonts w:ascii="Arial" w:hAnsi="Arial" w:cs="Arial"/>
                <w:b/>
                <w:bCs/>
                <w:color w:val="404040"/>
                <w:spacing w:val="-2"/>
                <w:sz w:val="28"/>
                <w:szCs w:val="28"/>
              </w:rPr>
              <w:t>LIST OF TABLES</w:t>
            </w:r>
          </w:p>
        </w:tc>
        <w:tc>
          <w:tcPr>
            <w:tcW w:w="1118" w:type="dxa"/>
            <w:tcBorders>
              <w:top w:val="nil"/>
              <w:left w:val="nil"/>
              <w:bottom w:val="nil"/>
              <w:right w:val="nil"/>
            </w:tcBorders>
          </w:tcPr>
          <w:p w:rsidR="003629D8" w:rsidRDefault="003629D8">
            <w:pPr>
              <w:rPr>
                <w:rFonts w:ascii="Arial" w:hAnsi="Arial" w:cs="Arial"/>
              </w:rPr>
            </w:pPr>
          </w:p>
        </w:tc>
      </w:tr>
      <w:tr w:rsidR="003629D8">
        <w:tblPrEx>
          <w:tblCellMar>
            <w:top w:w="0" w:type="dxa"/>
            <w:left w:w="0" w:type="dxa"/>
            <w:bottom w:w="0" w:type="dxa"/>
            <w:right w:w="0" w:type="dxa"/>
          </w:tblCellMar>
        </w:tblPrEx>
        <w:trPr>
          <w:trHeight w:hRule="exact" w:val="288"/>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Table 1 – Valparaiso Potential Residential Growth Work Sheet of Undeveloped Land Parcels</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16-18</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Table 2 – Valparaiso Potential Residential Growth Work Sheet of Existing Developments</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 19</w:t>
            </w:r>
          </w:p>
        </w:tc>
      </w:tr>
      <w:tr w:rsidR="003629D8">
        <w:tblPrEx>
          <w:tblCellMar>
            <w:top w:w="0" w:type="dxa"/>
            <w:left w:w="0" w:type="dxa"/>
            <w:bottom w:w="0" w:type="dxa"/>
            <w:right w:w="0" w:type="dxa"/>
          </w:tblCellMar>
        </w:tblPrEx>
        <w:trPr>
          <w:trHeight w:hRule="exact" w:val="273"/>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9"/>
                <w:sz w:val="18"/>
                <w:szCs w:val="18"/>
              </w:rPr>
              <w:t>Table 3 – Potential Residential Growth Summary</w:t>
            </w:r>
            <w:r>
              <w:rPr>
                <w:rFonts w:ascii="Tahoma" w:hAnsi="Tahoma" w:cs="Tahoma"/>
                <w:spacing w:val="9"/>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20</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Table 4 – Current and Projected Population and Building Permit Growth</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21</w:t>
            </w:r>
          </w:p>
        </w:tc>
      </w:tr>
      <w:tr w:rsidR="003629D8">
        <w:tblPrEx>
          <w:tblCellMar>
            <w:top w:w="0" w:type="dxa"/>
            <w:left w:w="0" w:type="dxa"/>
            <w:bottom w:w="0" w:type="dxa"/>
            <w:right w:w="0" w:type="dxa"/>
          </w:tblCellMar>
        </w:tblPrEx>
        <w:trPr>
          <w:trHeight w:hRule="exact" w:val="273"/>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6"/>
                <w:sz w:val="18"/>
                <w:szCs w:val="18"/>
              </w:rPr>
              <w:t>Table 5 – Park Site Inventory</w:t>
            </w:r>
            <w:r>
              <w:rPr>
                <w:rFonts w:ascii="Tahoma" w:hAnsi="Tahoma" w:cs="Tahoma"/>
                <w:spacing w:val="6"/>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23</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9"/>
                <w:sz w:val="18"/>
                <w:szCs w:val="18"/>
              </w:rPr>
              <w:t>Table 6 – Land Inventory – Current Level of Service and Community Level of Service</w:t>
            </w:r>
            <w:r>
              <w:rPr>
                <w:rFonts w:ascii="Tahoma" w:hAnsi="Tahoma" w:cs="Tahoma"/>
                <w:spacing w:val="9"/>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24</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9"/>
                <w:sz w:val="18"/>
                <w:szCs w:val="18"/>
              </w:rPr>
              <w:t>Table 7 – Facilities Inventory and Needs</w:t>
            </w:r>
            <w:r>
              <w:rPr>
                <w:rFonts w:ascii="Tahoma" w:hAnsi="Tahoma" w:cs="Tahoma"/>
                <w:spacing w:val="9"/>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26</w:t>
            </w:r>
          </w:p>
        </w:tc>
      </w:tr>
      <w:tr w:rsidR="003629D8">
        <w:tblPrEx>
          <w:tblCellMar>
            <w:top w:w="0" w:type="dxa"/>
            <w:left w:w="0" w:type="dxa"/>
            <w:bottom w:w="0" w:type="dxa"/>
            <w:right w:w="0" w:type="dxa"/>
          </w:tblCellMar>
        </w:tblPrEx>
        <w:trPr>
          <w:trHeight w:hRule="exact" w:val="268"/>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Table 8 – Current Deficiencies and Future Needs</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27</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1"/>
                <w:sz w:val="18"/>
                <w:szCs w:val="18"/>
              </w:rPr>
              <w:t>Table 9 – Acreage Needs for Recreation Components</w:t>
            </w:r>
            <w:r>
              <w:rPr>
                <w:rFonts w:ascii="Tahoma" w:hAnsi="Tahoma" w:cs="Tahoma"/>
                <w:spacing w:val="11"/>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28</w:t>
            </w:r>
          </w:p>
        </w:tc>
      </w:tr>
      <w:tr w:rsidR="003629D8">
        <w:tblPrEx>
          <w:tblCellMar>
            <w:top w:w="0" w:type="dxa"/>
            <w:left w:w="0" w:type="dxa"/>
            <w:bottom w:w="0" w:type="dxa"/>
            <w:right w:w="0" w:type="dxa"/>
          </w:tblCellMar>
        </w:tblPrEx>
        <w:trPr>
          <w:trHeight w:hRule="exact" w:val="278"/>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1"/>
                <w:sz w:val="18"/>
                <w:szCs w:val="18"/>
              </w:rPr>
              <w:t>Table 10 – Cost of Recreation Components to Overcome Current Deficiencies and Future Needs</w:t>
            </w:r>
            <w:r>
              <w:rPr>
                <w:rFonts w:ascii="Tahoma" w:hAnsi="Tahoma" w:cs="Tahoma"/>
                <w:spacing w:val="11"/>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29</w:t>
            </w:r>
          </w:p>
        </w:tc>
      </w:tr>
      <w:tr w:rsidR="003629D8">
        <w:tblPrEx>
          <w:tblCellMar>
            <w:top w:w="0" w:type="dxa"/>
            <w:left w:w="0" w:type="dxa"/>
            <w:bottom w:w="0" w:type="dxa"/>
            <w:right w:w="0" w:type="dxa"/>
          </w:tblCellMar>
        </w:tblPrEx>
        <w:trPr>
          <w:trHeight w:hRule="exact" w:val="269"/>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9"/>
                <w:sz w:val="18"/>
                <w:szCs w:val="18"/>
              </w:rPr>
              <w:t>Table 11 – Recreation Impact Fee Scenarios</w:t>
            </w:r>
            <w:r>
              <w:rPr>
                <w:rFonts w:ascii="Tahoma" w:hAnsi="Tahoma" w:cs="Tahoma"/>
                <w:spacing w:val="9"/>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30</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9"/>
                <w:sz w:val="18"/>
                <w:szCs w:val="18"/>
              </w:rPr>
              <w:t xml:space="preserve">Table 12 – Recreation Impact Fee Scenario Summary of “A” Priorities </w:t>
            </w:r>
            <w:r>
              <w:rPr>
                <w:rFonts w:ascii="Tahoma" w:hAnsi="Tahoma" w:cs="Tahoma"/>
                <w:spacing w:val="9"/>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31</w:t>
            </w:r>
          </w:p>
        </w:tc>
      </w:tr>
      <w:tr w:rsidR="003629D8">
        <w:tblPrEx>
          <w:tblCellMar>
            <w:top w:w="0" w:type="dxa"/>
            <w:left w:w="0" w:type="dxa"/>
            <w:bottom w:w="0" w:type="dxa"/>
            <w:right w:w="0" w:type="dxa"/>
          </w:tblCellMar>
        </w:tblPrEx>
        <w:trPr>
          <w:trHeight w:hRule="exact" w:val="273"/>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9"/>
                <w:sz w:val="18"/>
                <w:szCs w:val="18"/>
              </w:rPr>
              <w:t>Table 13 – Funding Sources for Current Deficiencies</w:t>
            </w:r>
            <w:r>
              <w:rPr>
                <w:rFonts w:ascii="Tahoma" w:hAnsi="Tahoma" w:cs="Tahoma"/>
                <w:spacing w:val="9"/>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31</w:t>
            </w:r>
          </w:p>
        </w:tc>
      </w:tr>
      <w:tr w:rsidR="003629D8">
        <w:tblPrEx>
          <w:tblCellMar>
            <w:top w:w="0" w:type="dxa"/>
            <w:left w:w="0" w:type="dxa"/>
            <w:bottom w:w="0" w:type="dxa"/>
            <w:right w:w="0" w:type="dxa"/>
          </w:tblCellMar>
        </w:tblPrEx>
        <w:trPr>
          <w:trHeight w:hRule="exact" w:val="279"/>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Table 14 – Forecast Annual Funding for Current Deficiencies</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32</w:t>
            </w:r>
          </w:p>
        </w:tc>
      </w:tr>
      <w:tr w:rsidR="003629D8">
        <w:tblPrEx>
          <w:tblCellMar>
            <w:top w:w="0" w:type="dxa"/>
            <w:left w:w="0" w:type="dxa"/>
            <w:bottom w:w="0" w:type="dxa"/>
            <w:right w:w="0" w:type="dxa"/>
          </w:tblCellMar>
        </w:tblPrEx>
        <w:trPr>
          <w:trHeight w:hRule="exact" w:val="273"/>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Table 15 – Impact Deduction Calculations</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33</w:t>
            </w:r>
          </w:p>
        </w:tc>
      </w:tr>
      <w:tr w:rsidR="003629D8">
        <w:tblPrEx>
          <w:tblCellMar>
            <w:top w:w="0" w:type="dxa"/>
            <w:left w:w="0" w:type="dxa"/>
            <w:bottom w:w="0" w:type="dxa"/>
            <w:right w:w="0" w:type="dxa"/>
          </w:tblCellMar>
        </w:tblPrEx>
        <w:trPr>
          <w:trHeight w:hRule="exact" w:val="269"/>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1"/>
                <w:sz w:val="18"/>
                <w:szCs w:val="18"/>
              </w:rPr>
              <w:t>Table 16 – Future Need Recreation Components and their Costs</w:t>
            </w:r>
            <w:r>
              <w:rPr>
                <w:rFonts w:ascii="Tahoma" w:hAnsi="Tahoma" w:cs="Tahoma"/>
                <w:spacing w:val="11"/>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33</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Table 17 – Recommended Recreation Impact Fee Calculation</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34</w:t>
            </w:r>
          </w:p>
        </w:tc>
      </w:tr>
      <w:tr w:rsidR="003629D8">
        <w:tblPrEx>
          <w:tblCellMar>
            <w:top w:w="0" w:type="dxa"/>
            <w:left w:w="0" w:type="dxa"/>
            <w:bottom w:w="0" w:type="dxa"/>
            <w:right w:w="0" w:type="dxa"/>
          </w:tblCellMar>
        </w:tblPrEx>
        <w:trPr>
          <w:trHeight w:hRule="exact" w:val="273"/>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9"/>
                <w:sz w:val="18"/>
                <w:szCs w:val="18"/>
              </w:rPr>
              <w:t>Table 18 – Recreation Impact Fee Revenue Calculations</w:t>
            </w:r>
            <w:r>
              <w:rPr>
                <w:rFonts w:ascii="Tahoma" w:hAnsi="Tahoma" w:cs="Tahoma"/>
                <w:spacing w:val="9"/>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35</w:t>
            </w:r>
          </w:p>
        </w:tc>
      </w:tr>
      <w:tr w:rsidR="003629D8">
        <w:tblPrEx>
          <w:tblCellMar>
            <w:top w:w="0" w:type="dxa"/>
            <w:left w:w="0" w:type="dxa"/>
            <w:bottom w:w="0" w:type="dxa"/>
            <w:right w:w="0" w:type="dxa"/>
          </w:tblCellMar>
        </w:tblPrEx>
        <w:trPr>
          <w:trHeight w:hRule="exact" w:val="274"/>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Table 19 – Implementation Schedule for Current Deficiencies</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37</w:t>
            </w:r>
          </w:p>
        </w:tc>
      </w:tr>
      <w:tr w:rsidR="003629D8">
        <w:tblPrEx>
          <w:tblCellMar>
            <w:top w:w="0" w:type="dxa"/>
            <w:left w:w="0" w:type="dxa"/>
            <w:bottom w:w="0" w:type="dxa"/>
            <w:right w:w="0" w:type="dxa"/>
          </w:tblCellMar>
        </w:tblPrEx>
        <w:trPr>
          <w:trHeight w:hRule="exact" w:val="317"/>
        </w:trPr>
        <w:tc>
          <w:tcPr>
            <w:tcW w:w="9042" w:type="dxa"/>
            <w:tcBorders>
              <w:top w:val="nil"/>
              <w:left w:val="nil"/>
              <w:bottom w:val="nil"/>
              <w:right w:val="nil"/>
            </w:tcBorders>
            <w:vAlign w:val="center"/>
          </w:tcPr>
          <w:p w:rsidR="003629D8" w:rsidRDefault="003629D8">
            <w:pPr>
              <w:tabs>
                <w:tab w:val="right" w:leader="dot" w:pos="9042"/>
              </w:tabs>
              <w:ind w:left="37"/>
              <w:rPr>
                <w:rFonts w:ascii="Tahoma" w:hAnsi="Tahoma" w:cs="Tahoma"/>
                <w:sz w:val="18"/>
                <w:szCs w:val="18"/>
              </w:rPr>
            </w:pPr>
            <w:r>
              <w:rPr>
                <w:rFonts w:ascii="Tahoma" w:hAnsi="Tahoma" w:cs="Tahoma"/>
                <w:spacing w:val="10"/>
                <w:sz w:val="18"/>
                <w:szCs w:val="18"/>
              </w:rPr>
              <w:t>Table 20 – Implementation Schedule for Future Needs</w:t>
            </w:r>
            <w:r>
              <w:rPr>
                <w:rFonts w:ascii="Tahoma" w:hAnsi="Tahoma" w:cs="Tahoma"/>
                <w:spacing w:val="10"/>
                <w:sz w:val="18"/>
                <w:szCs w:val="18"/>
              </w:rPr>
              <w:tab/>
            </w:r>
          </w:p>
        </w:tc>
        <w:tc>
          <w:tcPr>
            <w:tcW w:w="1118" w:type="dxa"/>
            <w:tcBorders>
              <w:top w:val="nil"/>
              <w:left w:val="nil"/>
              <w:bottom w:val="nil"/>
              <w:right w:val="nil"/>
            </w:tcBorders>
            <w:vAlign w:val="center"/>
          </w:tcPr>
          <w:p w:rsidR="003629D8" w:rsidRDefault="003629D8">
            <w:pPr>
              <w:ind w:right="235"/>
              <w:jc w:val="right"/>
              <w:rPr>
                <w:rFonts w:ascii="Tahoma" w:hAnsi="Tahoma" w:cs="Tahoma"/>
                <w:sz w:val="18"/>
                <w:szCs w:val="18"/>
              </w:rPr>
            </w:pPr>
            <w:r>
              <w:rPr>
                <w:rFonts w:ascii="Tahoma" w:hAnsi="Tahoma" w:cs="Tahoma"/>
                <w:sz w:val="18"/>
                <w:szCs w:val="18"/>
              </w:rPr>
              <w:t>37</w:t>
            </w:r>
          </w:p>
        </w:tc>
      </w:tr>
    </w:tbl>
    <w:p w:rsidR="003629D8" w:rsidRDefault="003629D8">
      <w:pPr>
        <w:widowControl/>
        <w:kinsoku/>
        <w:autoSpaceDE w:val="0"/>
        <w:autoSpaceDN w:val="0"/>
        <w:adjustRightInd w:val="0"/>
        <w:sectPr w:rsidR="003629D8">
          <w:headerReference w:type="even" r:id="rId25"/>
          <w:headerReference w:type="default" r:id="rId26"/>
          <w:footerReference w:type="even" r:id="rId27"/>
          <w:footerReference w:type="default" r:id="rId28"/>
          <w:pgSz w:w="12240" w:h="15840"/>
          <w:pgMar w:top="780" w:right="980" w:bottom="932" w:left="1040" w:header="78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noProof/>
        </w:rPr>
        <w:lastRenderedPageBreak/>
        <w:pict>
          <v:line id="_x0000_s1040" style="position:absolute;left:0;text-align:left;z-index:251672576;mso-wrap-distance-left:0;mso-wrap-distance-right:0;mso-position-horizontal-relative:page;mso-position-vertical-relative:page" from="50.8pt,725.5pt" to="558.85pt,725.5pt" o:allowincell="f" strokecolor="#868686" strokeweight=".95pt">
            <w10:wrap type="square" anchorx="page" anchory="page"/>
          </v:line>
        </w:pict>
      </w:r>
      <w:r>
        <w:rPr>
          <w:rFonts w:ascii="Arial" w:hAnsi="Arial" w:cs="Arial"/>
          <w:b/>
          <w:bCs/>
          <w:i/>
          <w:iCs/>
          <w:color w:val="984806"/>
          <w:spacing w:val="6"/>
          <w:sz w:val="30"/>
          <w:szCs w:val="30"/>
        </w:rPr>
        <w:t>Valparaiso Recreation Zone Improvement Plan Study</w:t>
      </w:r>
    </w:p>
    <w:p w:rsidR="003629D8" w:rsidRDefault="003629D8">
      <w:pPr>
        <w:pBdr>
          <w:top w:val="single" w:sz="4" w:space="15" w:color="984806"/>
          <w:between w:val="single" w:sz="4" w:space="15" w:color="984806"/>
        </w:pBdr>
        <w:spacing w:before="6" w:line="206" w:lineRule="auto"/>
        <w:rPr>
          <w:rFonts w:ascii="Arial" w:hAnsi="Arial" w:cs="Arial"/>
          <w:b/>
          <w:bCs/>
          <w:spacing w:val="-10"/>
          <w:sz w:val="28"/>
          <w:szCs w:val="28"/>
        </w:rPr>
      </w:pPr>
      <w:r>
        <w:rPr>
          <w:rFonts w:ascii="Arial" w:hAnsi="Arial" w:cs="Arial"/>
          <w:b/>
          <w:bCs/>
          <w:spacing w:val="-10"/>
          <w:sz w:val="28"/>
          <w:szCs w:val="28"/>
        </w:rPr>
        <w:t>LIST OF FIGURES</w:t>
      </w:r>
    </w:p>
    <w:p w:rsidR="003629D8" w:rsidRDefault="003629D8">
      <w:pPr>
        <w:tabs>
          <w:tab w:val="right" w:leader="dot" w:pos="9834"/>
        </w:tabs>
        <w:spacing w:before="72" w:line="264" w:lineRule="auto"/>
        <w:rPr>
          <w:rFonts w:ascii="Tahoma" w:hAnsi="Tahoma" w:cs="Tahoma"/>
          <w:sz w:val="18"/>
          <w:szCs w:val="18"/>
        </w:rPr>
      </w:pPr>
      <w:r>
        <w:rPr>
          <w:rFonts w:ascii="Tahoma" w:hAnsi="Tahoma" w:cs="Tahoma"/>
          <w:spacing w:val="8"/>
          <w:sz w:val="18"/>
          <w:szCs w:val="18"/>
        </w:rPr>
        <w:t xml:space="preserve">Figure 1 – Illustration of Planning Jurisdiction </w:t>
      </w:r>
      <w:r>
        <w:rPr>
          <w:rFonts w:ascii="Tahoma" w:hAnsi="Tahoma" w:cs="Tahoma"/>
          <w:spacing w:val="8"/>
          <w:sz w:val="18"/>
          <w:szCs w:val="18"/>
        </w:rPr>
        <w:tab/>
      </w:r>
      <w:r>
        <w:rPr>
          <w:rFonts w:ascii="Tahoma" w:hAnsi="Tahoma" w:cs="Tahoma"/>
          <w:sz w:val="18"/>
          <w:szCs w:val="18"/>
        </w:rPr>
        <w:t xml:space="preserve"> 9</w:t>
      </w:r>
    </w:p>
    <w:p w:rsidR="003629D8" w:rsidRDefault="003629D8">
      <w:pPr>
        <w:tabs>
          <w:tab w:val="right" w:leader="dot" w:pos="9834"/>
        </w:tabs>
        <w:rPr>
          <w:rFonts w:ascii="Tahoma" w:hAnsi="Tahoma" w:cs="Tahoma"/>
          <w:sz w:val="18"/>
          <w:szCs w:val="18"/>
        </w:rPr>
      </w:pPr>
      <w:r>
        <w:rPr>
          <w:rFonts w:ascii="Tahoma" w:hAnsi="Tahoma" w:cs="Tahoma"/>
          <w:spacing w:val="6"/>
          <w:sz w:val="18"/>
          <w:szCs w:val="18"/>
        </w:rPr>
        <w:t>Figure 2 – Community Level of Service Illustration</w:t>
      </w:r>
      <w:r>
        <w:rPr>
          <w:rFonts w:ascii="Tahoma" w:hAnsi="Tahoma" w:cs="Tahoma"/>
          <w:spacing w:val="6"/>
          <w:sz w:val="18"/>
          <w:szCs w:val="18"/>
        </w:rPr>
        <w:tab/>
      </w:r>
      <w:r>
        <w:rPr>
          <w:rFonts w:ascii="Tahoma" w:hAnsi="Tahoma" w:cs="Tahoma"/>
          <w:sz w:val="18"/>
          <w:szCs w:val="18"/>
        </w:rPr>
        <w:t>11</w:t>
      </w:r>
    </w:p>
    <w:p w:rsidR="003629D8" w:rsidRDefault="003629D8">
      <w:pPr>
        <w:tabs>
          <w:tab w:val="right" w:leader="dot" w:pos="9834"/>
        </w:tabs>
        <w:spacing w:before="72" w:line="268" w:lineRule="auto"/>
        <w:rPr>
          <w:rFonts w:ascii="Tahoma" w:hAnsi="Tahoma" w:cs="Tahoma"/>
          <w:sz w:val="18"/>
          <w:szCs w:val="18"/>
        </w:rPr>
      </w:pPr>
      <w:r>
        <w:rPr>
          <w:rFonts w:ascii="Tahoma" w:hAnsi="Tahoma" w:cs="Tahoma"/>
          <w:spacing w:val="7"/>
          <w:sz w:val="18"/>
          <w:szCs w:val="18"/>
        </w:rPr>
        <w:t>Figure 3 – Valparaiso Residential Growth History</w:t>
      </w:r>
      <w:r>
        <w:rPr>
          <w:rFonts w:ascii="Tahoma" w:hAnsi="Tahoma" w:cs="Tahoma"/>
          <w:spacing w:val="7"/>
          <w:sz w:val="18"/>
          <w:szCs w:val="18"/>
        </w:rPr>
        <w:tab/>
      </w:r>
      <w:r>
        <w:rPr>
          <w:rFonts w:ascii="Tahoma" w:hAnsi="Tahoma" w:cs="Tahoma"/>
          <w:sz w:val="18"/>
          <w:szCs w:val="18"/>
        </w:rPr>
        <w:t>12</w:t>
      </w:r>
    </w:p>
    <w:p w:rsidR="003629D8" w:rsidRDefault="003629D8">
      <w:pPr>
        <w:tabs>
          <w:tab w:val="right" w:leader="dot" w:pos="9834"/>
        </w:tabs>
        <w:spacing w:before="36" w:line="273" w:lineRule="auto"/>
        <w:rPr>
          <w:rFonts w:ascii="Tahoma" w:hAnsi="Tahoma" w:cs="Tahoma"/>
          <w:sz w:val="18"/>
          <w:szCs w:val="18"/>
        </w:rPr>
      </w:pPr>
      <w:r>
        <w:rPr>
          <w:rFonts w:ascii="Tahoma" w:hAnsi="Tahoma" w:cs="Tahoma"/>
          <w:spacing w:val="8"/>
          <w:sz w:val="18"/>
          <w:szCs w:val="18"/>
        </w:rPr>
        <w:t>Figure 4 –City of Valparaiso 2013 Future City Growth</w:t>
      </w:r>
      <w:r>
        <w:rPr>
          <w:rFonts w:ascii="Tahoma" w:hAnsi="Tahoma" w:cs="Tahoma"/>
          <w:spacing w:val="8"/>
          <w:sz w:val="18"/>
          <w:szCs w:val="18"/>
        </w:rPr>
        <w:tab/>
      </w:r>
      <w:r>
        <w:rPr>
          <w:rFonts w:ascii="Tahoma" w:hAnsi="Tahoma" w:cs="Tahoma"/>
          <w:sz w:val="18"/>
          <w:szCs w:val="18"/>
        </w:rPr>
        <w:t>13</w:t>
      </w:r>
    </w:p>
    <w:p w:rsidR="003629D8" w:rsidRDefault="003629D8">
      <w:pPr>
        <w:tabs>
          <w:tab w:val="right" w:leader="dot" w:pos="9834"/>
        </w:tabs>
        <w:spacing w:line="273" w:lineRule="auto"/>
        <w:rPr>
          <w:rFonts w:ascii="Tahoma" w:hAnsi="Tahoma" w:cs="Tahoma"/>
          <w:sz w:val="18"/>
          <w:szCs w:val="18"/>
        </w:rPr>
      </w:pPr>
      <w:r>
        <w:rPr>
          <w:rFonts w:ascii="Tahoma" w:hAnsi="Tahoma" w:cs="Tahoma"/>
          <w:spacing w:val="7"/>
          <w:sz w:val="18"/>
          <w:szCs w:val="18"/>
        </w:rPr>
        <w:t xml:space="preserve">Figure 5 – City of Valparaiso Annexation Areas Plan </w:t>
      </w:r>
      <w:r>
        <w:rPr>
          <w:rFonts w:ascii="Tahoma" w:hAnsi="Tahoma" w:cs="Tahoma"/>
          <w:spacing w:val="7"/>
          <w:sz w:val="18"/>
          <w:szCs w:val="18"/>
        </w:rPr>
        <w:tab/>
      </w:r>
      <w:r>
        <w:rPr>
          <w:rFonts w:ascii="Tahoma" w:hAnsi="Tahoma" w:cs="Tahoma"/>
          <w:sz w:val="18"/>
          <w:szCs w:val="18"/>
        </w:rPr>
        <w:t>14</w:t>
      </w:r>
    </w:p>
    <w:p w:rsidR="003629D8" w:rsidRDefault="003629D8">
      <w:pPr>
        <w:tabs>
          <w:tab w:val="right" w:leader="dot" w:pos="9834"/>
        </w:tabs>
        <w:spacing w:before="36" w:line="268" w:lineRule="auto"/>
        <w:rPr>
          <w:rFonts w:ascii="Tahoma" w:hAnsi="Tahoma" w:cs="Tahoma"/>
          <w:sz w:val="18"/>
          <w:szCs w:val="18"/>
        </w:rPr>
      </w:pPr>
      <w:r>
        <w:rPr>
          <w:rFonts w:ascii="Tahoma" w:hAnsi="Tahoma" w:cs="Tahoma"/>
          <w:spacing w:val="7"/>
          <w:sz w:val="18"/>
          <w:szCs w:val="18"/>
        </w:rPr>
        <w:t xml:space="preserve">Figure 6 – Valparaiso Residential Growth Potential </w:t>
      </w:r>
      <w:r>
        <w:rPr>
          <w:rFonts w:ascii="Tahoma" w:hAnsi="Tahoma" w:cs="Tahoma"/>
          <w:spacing w:val="7"/>
          <w:sz w:val="18"/>
          <w:szCs w:val="18"/>
        </w:rPr>
        <w:tab/>
      </w:r>
      <w:r>
        <w:rPr>
          <w:rFonts w:ascii="Tahoma" w:hAnsi="Tahoma" w:cs="Tahoma"/>
          <w:sz w:val="18"/>
          <w:szCs w:val="18"/>
        </w:rPr>
        <w:t>15</w:t>
      </w:r>
    </w:p>
    <w:p w:rsidR="003629D8" w:rsidRDefault="003629D8">
      <w:pPr>
        <w:tabs>
          <w:tab w:val="right" w:leader="dot" w:pos="9834"/>
        </w:tabs>
        <w:spacing w:line="273" w:lineRule="auto"/>
        <w:rPr>
          <w:rFonts w:ascii="Tahoma" w:hAnsi="Tahoma" w:cs="Tahoma"/>
          <w:sz w:val="18"/>
          <w:szCs w:val="18"/>
        </w:rPr>
      </w:pPr>
      <w:r>
        <w:rPr>
          <w:rFonts w:ascii="Tahoma" w:hAnsi="Tahoma" w:cs="Tahoma"/>
          <w:spacing w:val="7"/>
          <w:sz w:val="18"/>
          <w:szCs w:val="18"/>
        </w:rPr>
        <w:t>Figure 7 – Historic and Projected Population of the City of Valparaiso</w:t>
      </w:r>
      <w:r>
        <w:rPr>
          <w:rFonts w:ascii="Tahoma" w:hAnsi="Tahoma" w:cs="Tahoma"/>
          <w:spacing w:val="7"/>
          <w:sz w:val="18"/>
          <w:szCs w:val="18"/>
        </w:rPr>
        <w:tab/>
      </w:r>
      <w:r>
        <w:rPr>
          <w:rFonts w:ascii="Tahoma" w:hAnsi="Tahoma" w:cs="Tahoma"/>
          <w:sz w:val="18"/>
          <w:szCs w:val="18"/>
        </w:rPr>
        <w:t>22</w:t>
      </w:r>
    </w:p>
    <w:p w:rsidR="003629D8" w:rsidRDefault="003629D8">
      <w:pPr>
        <w:tabs>
          <w:tab w:val="right" w:leader="dot" w:pos="9834"/>
        </w:tabs>
        <w:spacing w:after="2052" w:line="268" w:lineRule="auto"/>
        <w:rPr>
          <w:rFonts w:ascii="Tahoma" w:hAnsi="Tahoma" w:cs="Tahoma"/>
          <w:sz w:val="18"/>
          <w:szCs w:val="18"/>
        </w:rPr>
      </w:pPr>
      <w:r>
        <w:rPr>
          <w:rFonts w:ascii="Tahoma" w:hAnsi="Tahoma" w:cs="Tahoma"/>
          <w:spacing w:val="7"/>
          <w:sz w:val="18"/>
          <w:szCs w:val="18"/>
        </w:rPr>
        <w:t>Figure 8 – Recreation Impact Fee Revenues Graph</w:t>
      </w:r>
      <w:r>
        <w:rPr>
          <w:rFonts w:ascii="Tahoma" w:hAnsi="Tahoma" w:cs="Tahoma"/>
          <w:spacing w:val="7"/>
          <w:sz w:val="18"/>
          <w:szCs w:val="18"/>
        </w:rPr>
        <w:tab/>
      </w:r>
      <w:r>
        <w:rPr>
          <w:rFonts w:ascii="Tahoma" w:hAnsi="Tahoma" w:cs="Tahoma"/>
          <w:sz w:val="18"/>
          <w:szCs w:val="18"/>
        </w:rPr>
        <w:t>35</w:t>
      </w:r>
    </w:p>
    <w:p w:rsidR="003629D8" w:rsidRDefault="00EC726A">
      <w:pPr>
        <w:ind w:left="263" w:right="230"/>
        <w:jc w:val="center"/>
      </w:pPr>
      <w:r>
        <w:rPr>
          <w:noProof/>
        </w:rPr>
        <w:drawing>
          <wp:inline distT="0" distB="0" distL="0" distR="0">
            <wp:extent cx="6134100" cy="3609975"/>
            <wp:effectExtent l="19050" t="0" r="0" b="0"/>
            <wp:docPr id="7" name="Picture 7"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0"/>
                    <pic:cNvPicPr>
                      <a:picLocks noChangeAspect="1" noChangeArrowheads="1"/>
                    </pic:cNvPicPr>
                  </pic:nvPicPr>
                  <pic:blipFill>
                    <a:blip r:embed="rId29"/>
                    <a:srcRect/>
                    <a:stretch>
                      <a:fillRect/>
                    </a:stretch>
                  </pic:blipFill>
                  <pic:spPr bwMode="auto">
                    <a:xfrm>
                      <a:off x="0" y="0"/>
                      <a:ext cx="6134100" cy="3609975"/>
                    </a:xfrm>
                    <a:prstGeom prst="rect">
                      <a:avLst/>
                    </a:prstGeom>
                    <a:noFill/>
                    <a:ln w="9525">
                      <a:noFill/>
                      <a:miter lim="800000"/>
                      <a:headEnd/>
                      <a:tailEnd/>
                    </a:ln>
                  </pic:spPr>
                </pic:pic>
              </a:graphicData>
            </a:graphic>
          </wp:inline>
        </w:drawing>
      </w:r>
    </w:p>
    <w:p w:rsidR="003629D8" w:rsidRDefault="003629D8">
      <w:pPr>
        <w:ind w:left="263" w:right="230"/>
        <w:jc w:val="center"/>
        <w:sectPr w:rsidR="003629D8">
          <w:headerReference w:type="even" r:id="rId30"/>
          <w:headerReference w:type="default" r:id="rId31"/>
          <w:footerReference w:type="even" r:id="rId32"/>
          <w:footerReference w:type="default" r:id="rId33"/>
          <w:headerReference w:type="first" r:id="rId34"/>
          <w:footerReference w:type="first" r:id="rId35"/>
          <w:pgSz w:w="12240" w:h="15840"/>
          <w:pgMar w:top="780" w:right="1004" w:bottom="932" w:left="1016" w:header="780" w:footer="1065" w:gutter="0"/>
          <w:cols w:space="720"/>
          <w:noEndnote/>
          <w:titlePg/>
        </w:sectPr>
      </w:pPr>
    </w:p>
    <w:p w:rsidR="003629D8" w:rsidRDefault="003629D8">
      <w:pPr>
        <w:spacing w:before="324" w:line="266" w:lineRule="auto"/>
        <w:rPr>
          <w:rFonts w:ascii="Arial" w:hAnsi="Arial" w:cs="Arial"/>
          <w:b/>
          <w:bCs/>
          <w:color w:val="984806"/>
          <w:sz w:val="45"/>
          <w:szCs w:val="45"/>
        </w:rPr>
      </w:pPr>
      <w:r>
        <w:rPr>
          <w:noProof/>
        </w:rPr>
        <w:lastRenderedPageBreak/>
        <w:pict>
          <v:line id="_x0000_s1041" style="position:absolute;z-index:251673600;mso-wrap-distance-left:0;mso-wrap-distance-right:0;mso-position-horizontal-relative:page;mso-position-vertical-relative:page" from="50.8pt,59.05pt" to="558.85pt,59.05pt" o:allowincell="f" strokecolor="#984806" strokeweight=".5pt">
            <w10:wrap type="square" anchorx="page" anchory="page"/>
          </v:line>
        </w:pict>
      </w:r>
      <w:r>
        <w:rPr>
          <w:rFonts w:ascii="Arial" w:hAnsi="Arial" w:cs="Arial"/>
          <w:b/>
          <w:bCs/>
          <w:color w:val="984806"/>
          <w:sz w:val="45"/>
          <w:szCs w:val="45"/>
        </w:rPr>
        <w:t>Executive Summary</w:t>
      </w:r>
    </w:p>
    <w:p w:rsidR="003629D8" w:rsidRDefault="003629D8">
      <w:pPr>
        <w:spacing w:before="144" w:after="72" w:line="273" w:lineRule="auto"/>
        <w:rPr>
          <w:rFonts w:ascii="Arial" w:hAnsi="Arial" w:cs="Arial"/>
          <w:b/>
          <w:bCs/>
          <w:color w:val="404040"/>
          <w:sz w:val="26"/>
          <w:szCs w:val="26"/>
        </w:rPr>
      </w:pPr>
      <w:r>
        <w:rPr>
          <w:rFonts w:ascii="Arial" w:hAnsi="Arial" w:cs="Arial"/>
          <w:b/>
          <w:bCs/>
          <w:color w:val="404040"/>
          <w:sz w:val="26"/>
          <w:szCs w:val="26"/>
        </w:rPr>
        <w:t>Background</w:t>
      </w:r>
    </w:p>
    <w:p w:rsidR="003629D8" w:rsidRDefault="003629D8">
      <w:pPr>
        <w:spacing w:line="319" w:lineRule="auto"/>
        <w:ind w:right="72"/>
        <w:rPr>
          <w:rFonts w:ascii="Tahoma" w:hAnsi="Tahoma" w:cs="Tahoma"/>
          <w:spacing w:val="2"/>
          <w:w w:val="115"/>
          <w:sz w:val="17"/>
          <w:szCs w:val="17"/>
        </w:rPr>
      </w:pPr>
      <w:r>
        <w:rPr>
          <w:rFonts w:ascii="Tahoma" w:hAnsi="Tahoma" w:cs="Tahoma"/>
          <w:w w:val="115"/>
          <w:sz w:val="17"/>
          <w:szCs w:val="17"/>
        </w:rPr>
        <w:t xml:space="preserve">The residential growth of the City of Valparaiso and its surrounding area has, over the past decades, experienced </w:t>
      </w:r>
      <w:r>
        <w:rPr>
          <w:rFonts w:ascii="Tahoma" w:hAnsi="Tahoma" w:cs="Tahoma"/>
          <w:spacing w:val="2"/>
          <w:w w:val="115"/>
          <w:sz w:val="17"/>
          <w:szCs w:val="17"/>
        </w:rPr>
        <w:t>significant growth in residential development. As a result, the public infrastructure systems (roads, drainage, water/sanitary utilities and parks) are, or will become, strained to keep pace with the demands placed on them.</w:t>
      </w:r>
    </w:p>
    <w:p w:rsidR="003629D8" w:rsidRDefault="003629D8">
      <w:pPr>
        <w:spacing w:before="108" w:line="312" w:lineRule="auto"/>
        <w:ind w:right="72"/>
        <w:rPr>
          <w:rFonts w:ascii="Tahoma" w:hAnsi="Tahoma" w:cs="Tahoma"/>
          <w:spacing w:val="2"/>
          <w:w w:val="115"/>
          <w:sz w:val="17"/>
          <w:szCs w:val="17"/>
        </w:rPr>
      </w:pPr>
      <w:r>
        <w:rPr>
          <w:rFonts w:ascii="Tahoma" w:hAnsi="Tahoma" w:cs="Tahoma"/>
          <w:spacing w:val="3"/>
          <w:w w:val="115"/>
          <w:sz w:val="17"/>
          <w:szCs w:val="17"/>
        </w:rPr>
        <w:t xml:space="preserve">In anticipation of these demands, the City of Valparaiso is in the process of implementing and updating one of </w:t>
      </w:r>
      <w:r>
        <w:rPr>
          <w:rFonts w:ascii="Tahoma" w:hAnsi="Tahoma" w:cs="Tahoma"/>
          <w:spacing w:val="-1"/>
          <w:w w:val="115"/>
          <w:sz w:val="17"/>
          <w:szCs w:val="17"/>
        </w:rPr>
        <w:t xml:space="preserve">these public infrastructure systems by way of a Recreation Impact Fee Ordinance. Both the City’s </w:t>
      </w:r>
      <w:r>
        <w:rPr>
          <w:rFonts w:ascii="Arial" w:hAnsi="Arial" w:cs="Arial"/>
          <w:i/>
          <w:iCs/>
          <w:spacing w:val="-1"/>
          <w:sz w:val="19"/>
          <w:szCs w:val="19"/>
        </w:rPr>
        <w:t xml:space="preserve">Envision 2030 </w:t>
      </w:r>
      <w:r>
        <w:rPr>
          <w:rFonts w:ascii="Arial" w:hAnsi="Arial" w:cs="Arial"/>
          <w:i/>
          <w:iCs/>
          <w:spacing w:val="5"/>
          <w:sz w:val="19"/>
          <w:szCs w:val="19"/>
        </w:rPr>
        <w:t xml:space="preserve">Comprehensive Plan 2013 </w:t>
      </w:r>
      <w:r>
        <w:rPr>
          <w:rFonts w:ascii="Tahoma" w:hAnsi="Tahoma" w:cs="Tahoma"/>
          <w:spacing w:val="5"/>
          <w:w w:val="115"/>
          <w:sz w:val="17"/>
          <w:szCs w:val="17"/>
        </w:rPr>
        <w:t xml:space="preserve">and the </w:t>
      </w:r>
      <w:r>
        <w:rPr>
          <w:rFonts w:ascii="Arial" w:hAnsi="Arial" w:cs="Arial"/>
          <w:i/>
          <w:iCs/>
          <w:spacing w:val="5"/>
          <w:sz w:val="19"/>
          <w:szCs w:val="19"/>
        </w:rPr>
        <w:t xml:space="preserve">Parks and Recreation Master Plan Update 2010 </w:t>
      </w:r>
      <w:r>
        <w:rPr>
          <w:rFonts w:ascii="Tahoma" w:hAnsi="Tahoma" w:cs="Tahoma"/>
          <w:spacing w:val="5"/>
          <w:w w:val="115"/>
          <w:sz w:val="17"/>
          <w:szCs w:val="17"/>
        </w:rPr>
        <w:t xml:space="preserve">have clearly indicated that </w:t>
      </w:r>
      <w:r>
        <w:rPr>
          <w:rFonts w:ascii="Tahoma" w:hAnsi="Tahoma" w:cs="Tahoma"/>
          <w:spacing w:val="3"/>
          <w:w w:val="115"/>
          <w:sz w:val="17"/>
          <w:szCs w:val="17"/>
        </w:rPr>
        <w:t xml:space="preserve">the demand for recreational facilities will intensify because of the demographics of the growing population base. </w:t>
      </w:r>
      <w:r>
        <w:rPr>
          <w:rFonts w:ascii="Tahoma" w:hAnsi="Tahoma" w:cs="Tahoma"/>
          <w:spacing w:val="1"/>
          <w:w w:val="115"/>
          <w:sz w:val="17"/>
          <w:szCs w:val="17"/>
        </w:rPr>
        <w:t xml:space="preserve">It is also recognized that a quality system of parks, green spaces and pathways/trails adds to the economic value </w:t>
      </w:r>
      <w:r>
        <w:rPr>
          <w:rFonts w:ascii="Tahoma" w:hAnsi="Tahoma" w:cs="Tahoma"/>
          <w:spacing w:val="2"/>
          <w:w w:val="115"/>
          <w:sz w:val="17"/>
          <w:szCs w:val="17"/>
        </w:rPr>
        <w:t>and quality of life of the entire community.</w:t>
      </w:r>
    </w:p>
    <w:p w:rsidR="003629D8" w:rsidRDefault="003629D8">
      <w:pPr>
        <w:spacing w:before="108" w:line="316" w:lineRule="auto"/>
        <w:ind w:right="72"/>
        <w:rPr>
          <w:rFonts w:ascii="Tahoma" w:hAnsi="Tahoma" w:cs="Tahoma"/>
          <w:w w:val="115"/>
          <w:sz w:val="17"/>
          <w:szCs w:val="17"/>
        </w:rPr>
      </w:pPr>
      <w:r>
        <w:rPr>
          <w:rFonts w:ascii="Tahoma" w:hAnsi="Tahoma" w:cs="Tahoma"/>
          <w:spacing w:val="3"/>
          <w:w w:val="115"/>
          <w:sz w:val="17"/>
          <w:szCs w:val="17"/>
        </w:rPr>
        <w:t xml:space="preserve">The demands placed on the Park System by rapid growth have, and will, outpace the City’s financial ability to </w:t>
      </w:r>
      <w:r>
        <w:rPr>
          <w:rFonts w:ascii="Tahoma" w:hAnsi="Tahoma" w:cs="Tahoma"/>
          <w:spacing w:val="2"/>
          <w:w w:val="115"/>
          <w:sz w:val="17"/>
          <w:szCs w:val="17"/>
        </w:rPr>
        <w:t xml:space="preserve">provide the new and expanded facilities identified in the Parks and Recreation Master Plan. The current revenues are devoted almost entirely to maintaining and operating existing park facilities and programs. New sources of capital improvement revenue are needed. The Recreation Impact Fee Ordinance will continue to benefit the City </w:t>
      </w:r>
      <w:r>
        <w:rPr>
          <w:rFonts w:ascii="Tahoma" w:hAnsi="Tahoma" w:cs="Tahoma"/>
          <w:w w:val="115"/>
          <w:sz w:val="17"/>
          <w:szCs w:val="17"/>
        </w:rPr>
        <w:t>and community in the future by keeping pace with the population growth while maintaining the level of adopted recreation standards.</w:t>
      </w:r>
    </w:p>
    <w:p w:rsidR="003629D8" w:rsidRDefault="003629D8">
      <w:pPr>
        <w:spacing w:before="144" w:line="319" w:lineRule="auto"/>
        <w:ind w:right="288"/>
        <w:rPr>
          <w:rFonts w:ascii="Tahoma" w:hAnsi="Tahoma" w:cs="Tahoma"/>
          <w:spacing w:val="-1"/>
          <w:w w:val="115"/>
          <w:sz w:val="17"/>
          <w:szCs w:val="17"/>
        </w:rPr>
      </w:pPr>
      <w:r>
        <w:rPr>
          <w:rFonts w:ascii="Tahoma" w:hAnsi="Tahoma" w:cs="Tahoma"/>
          <w:w w:val="115"/>
          <w:sz w:val="17"/>
          <w:szCs w:val="17"/>
        </w:rPr>
        <w:t xml:space="preserve">The Plan does acknowledge that the 2010 Census data will provide the basis for the data on population and </w:t>
      </w:r>
      <w:r>
        <w:rPr>
          <w:rFonts w:ascii="Tahoma" w:hAnsi="Tahoma" w:cs="Tahoma"/>
          <w:spacing w:val="2"/>
          <w:w w:val="115"/>
          <w:sz w:val="17"/>
          <w:szCs w:val="17"/>
        </w:rPr>
        <w:t xml:space="preserve">demographics for the City. The City has provided the Consultant with updated population estimates that were </w:t>
      </w:r>
      <w:r>
        <w:rPr>
          <w:rFonts w:ascii="Tahoma" w:hAnsi="Tahoma" w:cs="Tahoma"/>
          <w:spacing w:val="-1"/>
          <w:w w:val="115"/>
          <w:sz w:val="17"/>
          <w:szCs w:val="17"/>
        </w:rPr>
        <w:t>used as part of this study analysis .</w:t>
      </w:r>
    </w:p>
    <w:p w:rsidR="003629D8" w:rsidRDefault="003629D8">
      <w:pPr>
        <w:spacing w:before="144" w:line="278" w:lineRule="auto"/>
        <w:rPr>
          <w:rFonts w:ascii="Arial" w:hAnsi="Arial" w:cs="Arial"/>
          <w:b/>
          <w:bCs/>
          <w:color w:val="404040"/>
          <w:spacing w:val="6"/>
          <w:sz w:val="26"/>
          <w:szCs w:val="26"/>
        </w:rPr>
      </w:pPr>
      <w:r>
        <w:rPr>
          <w:rFonts w:ascii="Arial" w:hAnsi="Arial" w:cs="Arial"/>
          <w:b/>
          <w:bCs/>
          <w:color w:val="404040"/>
          <w:spacing w:val="6"/>
          <w:sz w:val="26"/>
          <w:szCs w:val="26"/>
        </w:rPr>
        <w:t>History of Recreation Impact Fees</w:t>
      </w:r>
    </w:p>
    <w:p w:rsidR="003629D8" w:rsidRDefault="003629D8">
      <w:pPr>
        <w:spacing w:line="319" w:lineRule="auto"/>
        <w:ind w:right="216"/>
        <w:rPr>
          <w:rFonts w:ascii="Tahoma" w:hAnsi="Tahoma" w:cs="Tahoma"/>
          <w:spacing w:val="1"/>
          <w:w w:val="115"/>
          <w:sz w:val="17"/>
          <w:szCs w:val="17"/>
        </w:rPr>
      </w:pPr>
      <w:r>
        <w:rPr>
          <w:rFonts w:ascii="Tahoma" w:hAnsi="Tahoma" w:cs="Tahoma"/>
          <w:spacing w:val="1"/>
          <w:w w:val="115"/>
          <w:sz w:val="17"/>
          <w:szCs w:val="17"/>
        </w:rPr>
        <w:t>In 1991, the Indiana General Assembly passed an impact fee bill that created an alternative funding mechanism for infrastructure improvements in fast growing areas.</w:t>
      </w:r>
    </w:p>
    <w:p w:rsidR="003629D8" w:rsidRDefault="003629D8">
      <w:pPr>
        <w:spacing w:before="108" w:line="319" w:lineRule="auto"/>
        <w:ind w:right="72"/>
        <w:rPr>
          <w:rFonts w:ascii="Tahoma" w:hAnsi="Tahoma" w:cs="Tahoma"/>
          <w:spacing w:val="2"/>
          <w:w w:val="115"/>
          <w:sz w:val="17"/>
          <w:szCs w:val="17"/>
        </w:rPr>
      </w:pPr>
      <w:r>
        <w:rPr>
          <w:rFonts w:ascii="Tahoma" w:hAnsi="Tahoma" w:cs="Tahoma"/>
          <w:spacing w:val="3"/>
          <w:w w:val="115"/>
          <w:sz w:val="17"/>
          <w:szCs w:val="17"/>
        </w:rPr>
        <w:t xml:space="preserve">The essence of the legislation was to allow local governments the option of passing onto new residents the costs </w:t>
      </w:r>
      <w:r>
        <w:rPr>
          <w:rFonts w:ascii="Tahoma" w:hAnsi="Tahoma" w:cs="Tahoma"/>
          <w:spacing w:val="2"/>
          <w:w w:val="115"/>
          <w:sz w:val="17"/>
          <w:szCs w:val="17"/>
        </w:rPr>
        <w:t>of building the new infrastructure expected by those same residents.</w:t>
      </w:r>
    </w:p>
    <w:p w:rsidR="003629D8" w:rsidRDefault="003629D8">
      <w:pPr>
        <w:spacing w:before="144" w:line="264" w:lineRule="auto"/>
        <w:rPr>
          <w:rFonts w:ascii="Tahoma" w:hAnsi="Tahoma" w:cs="Tahoma"/>
          <w:color w:val="404040"/>
          <w:sz w:val="6"/>
          <w:szCs w:val="6"/>
        </w:rPr>
      </w:pPr>
      <w:r>
        <w:rPr>
          <w:rFonts w:ascii="Arial" w:hAnsi="Arial" w:cs="Arial"/>
          <w:b/>
          <w:bCs/>
          <w:color w:val="404040"/>
          <w:sz w:val="26"/>
          <w:szCs w:val="26"/>
        </w:rPr>
        <w:t>Impact Fees Facts</w:t>
      </w:r>
    </w:p>
    <w:p w:rsidR="003629D8" w:rsidRDefault="003629D8">
      <w:pPr>
        <w:spacing w:before="36" w:line="266" w:lineRule="auto"/>
        <w:rPr>
          <w:rFonts w:ascii="Arial" w:hAnsi="Arial" w:cs="Arial"/>
          <w:b/>
          <w:bCs/>
          <w:spacing w:val="4"/>
          <w:sz w:val="19"/>
          <w:szCs w:val="19"/>
        </w:rPr>
      </w:pPr>
      <w:r>
        <w:rPr>
          <w:rFonts w:ascii="Arial" w:hAnsi="Arial" w:cs="Arial"/>
          <w:b/>
          <w:bCs/>
          <w:spacing w:val="4"/>
          <w:sz w:val="19"/>
          <w:szCs w:val="19"/>
        </w:rPr>
        <w:t>Need for and Application of Impact Fees</w:t>
      </w:r>
    </w:p>
    <w:p w:rsidR="003629D8" w:rsidRDefault="003629D8">
      <w:pPr>
        <w:numPr>
          <w:ilvl w:val="0"/>
          <w:numId w:val="2"/>
        </w:numPr>
        <w:tabs>
          <w:tab w:val="clear" w:pos="432"/>
          <w:tab w:val="num" w:pos="792"/>
        </w:tabs>
        <w:spacing w:before="36" w:line="280" w:lineRule="auto"/>
        <w:rPr>
          <w:rFonts w:ascii="Tahoma" w:hAnsi="Tahoma" w:cs="Tahoma"/>
          <w:spacing w:val="3"/>
          <w:w w:val="115"/>
          <w:sz w:val="17"/>
          <w:szCs w:val="17"/>
        </w:rPr>
      </w:pPr>
      <w:r>
        <w:rPr>
          <w:rFonts w:ascii="Tahoma" w:hAnsi="Tahoma" w:cs="Tahoma"/>
          <w:spacing w:val="3"/>
          <w:w w:val="115"/>
          <w:sz w:val="17"/>
          <w:szCs w:val="17"/>
        </w:rPr>
        <w:t>Best applied to Fast Growing Communities (or projected)</w:t>
      </w:r>
    </w:p>
    <w:p w:rsidR="003629D8" w:rsidRDefault="003629D8">
      <w:pPr>
        <w:numPr>
          <w:ilvl w:val="0"/>
          <w:numId w:val="2"/>
        </w:numPr>
        <w:tabs>
          <w:tab w:val="clear" w:pos="432"/>
          <w:tab w:val="num" w:pos="792"/>
        </w:tabs>
        <w:spacing w:before="36" w:line="273" w:lineRule="auto"/>
        <w:rPr>
          <w:rFonts w:ascii="Tahoma" w:hAnsi="Tahoma" w:cs="Tahoma"/>
          <w:spacing w:val="3"/>
          <w:w w:val="115"/>
          <w:sz w:val="17"/>
          <w:szCs w:val="17"/>
        </w:rPr>
      </w:pPr>
      <w:r>
        <w:rPr>
          <w:rFonts w:ascii="Tahoma" w:hAnsi="Tahoma" w:cs="Tahoma"/>
          <w:spacing w:val="3"/>
          <w:w w:val="115"/>
          <w:sz w:val="17"/>
          <w:szCs w:val="17"/>
        </w:rPr>
        <w:t>Considered as an “Entrance Fee” for residents to build and live in the Community</w:t>
      </w:r>
    </w:p>
    <w:p w:rsidR="003629D8" w:rsidRDefault="003629D8">
      <w:pPr>
        <w:numPr>
          <w:ilvl w:val="0"/>
          <w:numId w:val="2"/>
        </w:numPr>
        <w:tabs>
          <w:tab w:val="clear" w:pos="432"/>
          <w:tab w:val="num" w:pos="792"/>
        </w:tabs>
        <w:spacing w:before="36" w:line="285" w:lineRule="auto"/>
        <w:rPr>
          <w:rFonts w:ascii="Tahoma" w:hAnsi="Tahoma" w:cs="Tahoma"/>
          <w:spacing w:val="2"/>
          <w:w w:val="115"/>
          <w:sz w:val="17"/>
          <w:szCs w:val="17"/>
        </w:rPr>
      </w:pPr>
      <w:r>
        <w:rPr>
          <w:rFonts w:ascii="Tahoma" w:hAnsi="Tahoma" w:cs="Tahoma"/>
          <w:spacing w:val="2"/>
          <w:w w:val="115"/>
          <w:sz w:val="17"/>
          <w:szCs w:val="17"/>
        </w:rPr>
        <w:t>Funds are applied directly to the infrastructure needs caused by the growth</w:t>
      </w:r>
    </w:p>
    <w:p w:rsidR="003629D8" w:rsidRDefault="003629D8">
      <w:pPr>
        <w:spacing w:before="144" w:line="271" w:lineRule="auto"/>
        <w:rPr>
          <w:rFonts w:ascii="Arial" w:hAnsi="Arial" w:cs="Arial"/>
          <w:b/>
          <w:bCs/>
          <w:spacing w:val="2"/>
          <w:sz w:val="19"/>
          <w:szCs w:val="19"/>
        </w:rPr>
      </w:pPr>
      <w:r>
        <w:rPr>
          <w:rFonts w:ascii="Arial" w:hAnsi="Arial" w:cs="Arial"/>
          <w:b/>
          <w:bCs/>
          <w:spacing w:val="2"/>
          <w:sz w:val="19"/>
          <w:szCs w:val="19"/>
        </w:rPr>
        <w:t>Different Types of Impact Fees</w:t>
      </w:r>
    </w:p>
    <w:p w:rsidR="003629D8" w:rsidRDefault="003629D8">
      <w:pPr>
        <w:numPr>
          <w:ilvl w:val="0"/>
          <w:numId w:val="2"/>
        </w:numPr>
        <w:tabs>
          <w:tab w:val="clear" w:pos="432"/>
          <w:tab w:val="num" w:pos="792"/>
        </w:tabs>
        <w:spacing w:before="36" w:line="268" w:lineRule="auto"/>
        <w:rPr>
          <w:rFonts w:ascii="Tahoma" w:hAnsi="Tahoma" w:cs="Tahoma"/>
          <w:spacing w:val="2"/>
          <w:w w:val="115"/>
          <w:sz w:val="17"/>
          <w:szCs w:val="17"/>
        </w:rPr>
      </w:pPr>
      <w:r>
        <w:rPr>
          <w:rFonts w:ascii="Tahoma" w:hAnsi="Tahoma" w:cs="Tahoma"/>
          <w:spacing w:val="2"/>
          <w:w w:val="115"/>
          <w:sz w:val="17"/>
          <w:szCs w:val="17"/>
        </w:rPr>
        <w:t>Recreation, Roads, Water/Sanitary Utilities, and Drainage</w:t>
      </w:r>
    </w:p>
    <w:p w:rsidR="003629D8" w:rsidRDefault="003629D8">
      <w:pPr>
        <w:spacing w:before="180"/>
        <w:rPr>
          <w:rFonts w:ascii="Arial" w:hAnsi="Arial" w:cs="Arial"/>
          <w:b/>
          <w:bCs/>
          <w:spacing w:val="2"/>
          <w:sz w:val="19"/>
          <w:szCs w:val="19"/>
        </w:rPr>
      </w:pPr>
      <w:r>
        <w:rPr>
          <w:rFonts w:ascii="Arial" w:hAnsi="Arial" w:cs="Arial"/>
          <w:b/>
          <w:bCs/>
          <w:spacing w:val="2"/>
          <w:sz w:val="19"/>
          <w:szCs w:val="19"/>
        </w:rPr>
        <w:t>Impact Fee Studies</w:t>
      </w:r>
    </w:p>
    <w:p w:rsidR="003629D8" w:rsidRDefault="003629D8">
      <w:pPr>
        <w:numPr>
          <w:ilvl w:val="0"/>
          <w:numId w:val="2"/>
        </w:numPr>
        <w:tabs>
          <w:tab w:val="clear" w:pos="432"/>
          <w:tab w:val="num" w:pos="792"/>
        </w:tabs>
        <w:spacing w:before="36" w:line="280" w:lineRule="auto"/>
        <w:rPr>
          <w:rFonts w:ascii="Tahoma" w:hAnsi="Tahoma" w:cs="Tahoma"/>
          <w:spacing w:val="4"/>
          <w:w w:val="115"/>
          <w:sz w:val="17"/>
          <w:szCs w:val="17"/>
        </w:rPr>
      </w:pPr>
      <w:r>
        <w:rPr>
          <w:rFonts w:ascii="Tahoma" w:hAnsi="Tahoma" w:cs="Tahoma"/>
          <w:spacing w:val="4"/>
          <w:w w:val="115"/>
          <w:sz w:val="17"/>
          <w:szCs w:val="17"/>
        </w:rPr>
        <w:t>Cover 10-year projection period</w:t>
      </w:r>
    </w:p>
    <w:p w:rsidR="003629D8" w:rsidRDefault="003629D8">
      <w:pPr>
        <w:numPr>
          <w:ilvl w:val="0"/>
          <w:numId w:val="2"/>
        </w:numPr>
        <w:tabs>
          <w:tab w:val="clear" w:pos="432"/>
          <w:tab w:val="num" w:pos="792"/>
        </w:tabs>
        <w:spacing w:before="36" w:line="285" w:lineRule="auto"/>
        <w:rPr>
          <w:rFonts w:ascii="Tahoma" w:hAnsi="Tahoma" w:cs="Tahoma"/>
          <w:spacing w:val="2"/>
          <w:w w:val="115"/>
          <w:sz w:val="17"/>
          <w:szCs w:val="17"/>
        </w:rPr>
      </w:pPr>
      <w:r>
        <w:rPr>
          <w:rFonts w:ascii="Tahoma" w:hAnsi="Tahoma" w:cs="Tahoma"/>
          <w:spacing w:val="2"/>
          <w:w w:val="115"/>
          <w:sz w:val="17"/>
          <w:szCs w:val="17"/>
        </w:rPr>
        <w:t>Must be updated, at a minimum, every five years</w:t>
      </w:r>
    </w:p>
    <w:p w:rsidR="003629D8" w:rsidRDefault="003629D8">
      <w:pPr>
        <w:numPr>
          <w:ilvl w:val="0"/>
          <w:numId w:val="3"/>
        </w:numPr>
        <w:tabs>
          <w:tab w:val="clear" w:pos="432"/>
          <w:tab w:val="num" w:pos="792"/>
        </w:tabs>
        <w:spacing w:line="285" w:lineRule="auto"/>
        <w:rPr>
          <w:rFonts w:ascii="Tahoma" w:hAnsi="Tahoma" w:cs="Tahoma"/>
          <w:spacing w:val="4"/>
          <w:w w:val="115"/>
          <w:sz w:val="17"/>
          <w:szCs w:val="17"/>
        </w:rPr>
      </w:pPr>
      <w:r>
        <w:rPr>
          <w:noProof/>
        </w:rPr>
        <w:pict>
          <v:line id="_x0000_s1042" style="position:absolute;left:0;text-align:left;z-index:251674624;mso-wrap-distance-left:0;mso-wrap-distance-right:0;mso-position-horizontal-relative:text;mso-position-vertical-relative:text" from="0,83.25pt" to="508.05pt,83.25pt" o:allowincell="f" strokecolor="gray" strokeweight=".95pt">
            <w10:wrap type="square"/>
          </v:line>
        </w:pict>
      </w:r>
      <w:r>
        <w:rPr>
          <w:rFonts w:ascii="Tahoma" w:hAnsi="Tahoma" w:cs="Tahoma"/>
          <w:spacing w:val="4"/>
          <w:w w:val="115"/>
          <w:sz w:val="17"/>
          <w:szCs w:val="17"/>
        </w:rPr>
        <w:t>Also used to define development standards</w:t>
      </w:r>
    </w:p>
    <w:p w:rsidR="003629D8" w:rsidRDefault="003629D8">
      <w:pPr>
        <w:widowControl/>
        <w:kinsoku/>
        <w:autoSpaceDE w:val="0"/>
        <w:autoSpaceDN w:val="0"/>
        <w:adjustRightInd w:val="0"/>
        <w:sectPr w:rsidR="003629D8">
          <w:headerReference w:type="even" r:id="rId36"/>
          <w:headerReference w:type="default" r:id="rId37"/>
          <w:footerReference w:type="even" r:id="rId38"/>
          <w:footerReference w:type="default" r:id="rId39"/>
          <w:headerReference w:type="first" r:id="rId40"/>
          <w:footerReference w:type="first" r:id="rId41"/>
          <w:pgSz w:w="12240" w:h="15840"/>
          <w:pgMar w:top="780" w:right="1004" w:bottom="932" w:left="1016" w:header="780" w:footer="1065" w:gutter="0"/>
          <w:cols w:space="720"/>
          <w:noEndnote/>
          <w:titlePg/>
        </w:sectPr>
      </w:pPr>
    </w:p>
    <w:p w:rsidR="003629D8" w:rsidRDefault="003629D8">
      <w:pPr>
        <w:spacing w:line="266" w:lineRule="auto"/>
        <w:ind w:right="36"/>
        <w:jc w:val="right"/>
        <w:rPr>
          <w:rFonts w:ascii="Arial" w:hAnsi="Arial" w:cs="Arial"/>
          <w:b/>
          <w:bCs/>
          <w:i/>
          <w:iCs/>
          <w:color w:val="984806"/>
          <w:spacing w:val="6"/>
          <w:sz w:val="30"/>
          <w:szCs w:val="30"/>
        </w:rPr>
      </w:pPr>
      <w:r>
        <w:rPr>
          <w:rFonts w:ascii="Arial" w:hAnsi="Arial" w:cs="Arial"/>
          <w:b/>
          <w:bCs/>
          <w:i/>
          <w:iCs/>
          <w:color w:val="984806"/>
          <w:spacing w:val="6"/>
          <w:sz w:val="30"/>
          <w:szCs w:val="30"/>
        </w:rPr>
        <w:lastRenderedPageBreak/>
        <w:t>Valparaiso Recreation Zone Improvement Plan Study</w:t>
      </w:r>
    </w:p>
    <w:p w:rsidR="003629D8" w:rsidRDefault="003629D8">
      <w:pPr>
        <w:pBdr>
          <w:top w:val="single" w:sz="4" w:space="14" w:color="984806"/>
          <w:between w:val="single" w:sz="4" w:space="14" w:color="984806"/>
        </w:pBdr>
        <w:spacing w:before="6" w:line="276" w:lineRule="auto"/>
        <w:rPr>
          <w:rFonts w:ascii="Arial" w:hAnsi="Arial" w:cs="Arial"/>
          <w:b/>
          <w:bCs/>
          <w:spacing w:val="6"/>
          <w:sz w:val="26"/>
          <w:szCs w:val="26"/>
        </w:rPr>
      </w:pPr>
      <w:r>
        <w:rPr>
          <w:rFonts w:ascii="Arial" w:hAnsi="Arial" w:cs="Arial"/>
          <w:b/>
          <w:bCs/>
          <w:spacing w:val="6"/>
          <w:sz w:val="26"/>
          <w:szCs w:val="26"/>
        </w:rPr>
        <w:t>Benefits of Recreation Impact Fees</w:t>
      </w:r>
    </w:p>
    <w:p w:rsidR="003629D8" w:rsidRDefault="003629D8">
      <w:pPr>
        <w:numPr>
          <w:ilvl w:val="0"/>
          <w:numId w:val="2"/>
        </w:numPr>
        <w:tabs>
          <w:tab w:val="clear" w:pos="432"/>
          <w:tab w:val="num" w:pos="792"/>
        </w:tabs>
        <w:spacing w:line="314" w:lineRule="auto"/>
        <w:ind w:left="792" w:right="72" w:hanging="432"/>
        <w:rPr>
          <w:rFonts w:ascii="Tahoma" w:hAnsi="Tahoma" w:cs="Tahoma"/>
          <w:sz w:val="17"/>
          <w:szCs w:val="17"/>
        </w:rPr>
      </w:pPr>
      <w:r>
        <w:rPr>
          <w:rFonts w:ascii="Tahoma" w:hAnsi="Tahoma" w:cs="Tahoma"/>
          <w:spacing w:val="11"/>
          <w:sz w:val="17"/>
          <w:szCs w:val="17"/>
        </w:rPr>
        <w:t xml:space="preserve">Future residents pay for the increased demand on infrastructure services (defined as Community Level of </w:t>
      </w:r>
      <w:r>
        <w:rPr>
          <w:rFonts w:ascii="Tahoma" w:hAnsi="Tahoma" w:cs="Tahoma"/>
          <w:sz w:val="17"/>
          <w:szCs w:val="17"/>
        </w:rPr>
        <w:t>Service)</w:t>
      </w:r>
    </w:p>
    <w:p w:rsidR="003629D8" w:rsidRDefault="003629D8">
      <w:pPr>
        <w:numPr>
          <w:ilvl w:val="0"/>
          <w:numId w:val="2"/>
        </w:numPr>
        <w:tabs>
          <w:tab w:val="clear" w:pos="432"/>
          <w:tab w:val="num" w:pos="792"/>
        </w:tabs>
        <w:spacing w:line="285" w:lineRule="auto"/>
        <w:ind w:left="792" w:hanging="432"/>
        <w:rPr>
          <w:rFonts w:ascii="Tahoma" w:hAnsi="Tahoma" w:cs="Tahoma"/>
          <w:spacing w:val="14"/>
          <w:sz w:val="17"/>
          <w:szCs w:val="17"/>
        </w:rPr>
      </w:pPr>
      <w:r>
        <w:rPr>
          <w:rFonts w:ascii="Tahoma" w:hAnsi="Tahoma" w:cs="Tahoma"/>
          <w:spacing w:val="14"/>
          <w:sz w:val="17"/>
          <w:szCs w:val="17"/>
        </w:rPr>
        <w:t>Current residents do not bear the burden of infrastructure expansion due to population growth</w:t>
      </w:r>
    </w:p>
    <w:p w:rsidR="003629D8" w:rsidRDefault="003629D8">
      <w:pPr>
        <w:numPr>
          <w:ilvl w:val="0"/>
          <w:numId w:val="2"/>
        </w:numPr>
        <w:tabs>
          <w:tab w:val="clear" w:pos="432"/>
          <w:tab w:val="num" w:pos="792"/>
        </w:tabs>
        <w:spacing w:after="180" w:line="285" w:lineRule="auto"/>
        <w:ind w:left="792" w:hanging="432"/>
        <w:rPr>
          <w:rFonts w:ascii="Tahoma" w:hAnsi="Tahoma" w:cs="Tahoma"/>
          <w:spacing w:val="13"/>
          <w:sz w:val="17"/>
          <w:szCs w:val="17"/>
        </w:rPr>
      </w:pPr>
      <w:r>
        <w:rPr>
          <w:rFonts w:ascii="Tahoma" w:hAnsi="Tahoma" w:cs="Tahoma"/>
          <w:spacing w:val="13"/>
          <w:sz w:val="17"/>
          <w:szCs w:val="17"/>
        </w:rPr>
        <w:t>Maintains quality of life as community grows</w:t>
      </w:r>
    </w:p>
    <w:p w:rsidR="003629D8" w:rsidRDefault="003629D8">
      <w:pPr>
        <w:spacing w:line="271" w:lineRule="auto"/>
        <w:rPr>
          <w:rFonts w:ascii="Arial" w:hAnsi="Arial" w:cs="Arial"/>
          <w:b/>
          <w:bCs/>
          <w:spacing w:val="8"/>
          <w:sz w:val="26"/>
          <w:szCs w:val="26"/>
        </w:rPr>
      </w:pPr>
      <w:r>
        <w:rPr>
          <w:noProof/>
        </w:rPr>
        <w:pict>
          <v:shape id="_x0000_s1043" type="#_x0000_t202" style="position:absolute;margin-left:282.35pt;margin-top:150pt;width:274.55pt;height:179.75pt;z-index:-25164083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3629D8" w:rsidRDefault="00EC726A">
                  <w:pPr>
                    <w:jc w:val="center"/>
                  </w:pPr>
                  <w:r>
                    <w:rPr>
                      <w:noProof/>
                    </w:rPr>
                    <w:drawing>
                      <wp:inline distT="0" distB="0" distL="0" distR="0">
                        <wp:extent cx="3486150" cy="2286000"/>
                        <wp:effectExtent l="19050" t="0" r="0" b="0"/>
                        <wp:docPr id="9" name="Picture 9"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4"/>
                                <pic:cNvPicPr>
                                  <a:picLocks noChangeAspect="1" noChangeArrowheads="1"/>
                                </pic:cNvPicPr>
                              </pic:nvPicPr>
                              <pic:blipFill>
                                <a:blip r:embed="rId42"/>
                                <a:srcRect/>
                                <a:stretch>
                                  <a:fillRect/>
                                </a:stretch>
                              </pic:blipFill>
                              <pic:spPr bwMode="auto">
                                <a:xfrm>
                                  <a:off x="0" y="0"/>
                                  <a:ext cx="3486150" cy="2286000"/>
                                </a:xfrm>
                                <a:prstGeom prst="rect">
                                  <a:avLst/>
                                </a:prstGeom>
                                <a:noFill/>
                                <a:ln w="9525">
                                  <a:noFill/>
                                  <a:miter lim="800000"/>
                                  <a:headEnd/>
                                  <a:tailEnd/>
                                </a:ln>
                              </pic:spPr>
                            </pic:pic>
                          </a:graphicData>
                        </a:graphic>
                      </wp:inline>
                    </w:drawing>
                  </w:r>
                </w:p>
              </w:txbxContent>
            </v:textbox>
            <w10:wrap anchorx="page" anchory="page"/>
          </v:shape>
        </w:pict>
      </w:r>
      <w:r>
        <w:rPr>
          <w:rFonts w:ascii="Arial" w:hAnsi="Arial" w:cs="Arial"/>
          <w:b/>
          <w:bCs/>
          <w:spacing w:val="8"/>
          <w:sz w:val="26"/>
          <w:szCs w:val="26"/>
        </w:rPr>
        <w:t>Development Impact Fees</w:t>
      </w:r>
    </w:p>
    <w:p w:rsidR="003629D8" w:rsidRDefault="003629D8">
      <w:pPr>
        <w:spacing w:line="319" w:lineRule="auto"/>
        <w:ind w:right="5760"/>
        <w:rPr>
          <w:rFonts w:ascii="Arial" w:hAnsi="Arial" w:cs="Arial"/>
          <w:b/>
          <w:bCs/>
          <w:i/>
          <w:iCs/>
          <w:color w:val="003300"/>
          <w:spacing w:val="8"/>
          <w:sz w:val="18"/>
          <w:szCs w:val="18"/>
        </w:rPr>
      </w:pPr>
      <w:r>
        <w:rPr>
          <w:rFonts w:ascii="Tahoma" w:hAnsi="Tahoma" w:cs="Tahoma"/>
          <w:spacing w:val="15"/>
          <w:sz w:val="17"/>
          <w:szCs w:val="17"/>
        </w:rPr>
        <w:t xml:space="preserve">Development Impact Fees, as described by this Zone Improvement Plan (herein Plan), will shift </w:t>
      </w:r>
      <w:r>
        <w:rPr>
          <w:rFonts w:ascii="Tahoma" w:hAnsi="Tahoma" w:cs="Tahoma"/>
          <w:spacing w:val="19"/>
          <w:sz w:val="17"/>
          <w:szCs w:val="17"/>
        </w:rPr>
        <w:t xml:space="preserve">part of the cost of new and expanded park </w:t>
      </w:r>
      <w:r>
        <w:rPr>
          <w:rFonts w:ascii="Tahoma" w:hAnsi="Tahoma" w:cs="Tahoma"/>
          <w:spacing w:val="10"/>
          <w:sz w:val="17"/>
          <w:szCs w:val="17"/>
        </w:rPr>
        <w:t xml:space="preserve">facilities from the community at large to the new </w:t>
      </w:r>
      <w:r>
        <w:rPr>
          <w:rFonts w:ascii="Tahoma" w:hAnsi="Tahoma" w:cs="Tahoma"/>
          <w:spacing w:val="15"/>
          <w:sz w:val="17"/>
          <w:szCs w:val="17"/>
        </w:rPr>
        <w:t xml:space="preserve">developments that are generating the need for </w:t>
      </w:r>
      <w:r>
        <w:rPr>
          <w:rFonts w:ascii="Tahoma" w:hAnsi="Tahoma" w:cs="Tahoma"/>
          <w:spacing w:val="10"/>
          <w:sz w:val="17"/>
          <w:szCs w:val="17"/>
        </w:rPr>
        <w:t>those new and expanded facilities.</w:t>
      </w:r>
      <w:r>
        <w:rPr>
          <w:rFonts w:ascii="Arial" w:hAnsi="Arial" w:cs="Arial"/>
          <w:b/>
          <w:bCs/>
          <w:i/>
          <w:iCs/>
          <w:color w:val="003300"/>
          <w:spacing w:val="10"/>
          <w:sz w:val="18"/>
          <w:szCs w:val="18"/>
        </w:rPr>
        <w:t xml:space="preserve"> Impact fees, </w:t>
      </w:r>
      <w:r>
        <w:rPr>
          <w:rFonts w:ascii="Arial" w:hAnsi="Arial" w:cs="Arial"/>
          <w:b/>
          <w:bCs/>
          <w:i/>
          <w:iCs/>
          <w:color w:val="003300"/>
          <w:spacing w:val="14"/>
          <w:sz w:val="18"/>
          <w:szCs w:val="18"/>
        </w:rPr>
        <w:t xml:space="preserve">however, cannot be used to finance the </w:t>
      </w:r>
      <w:r>
        <w:rPr>
          <w:rFonts w:ascii="Arial" w:hAnsi="Arial" w:cs="Arial"/>
          <w:b/>
          <w:bCs/>
          <w:i/>
          <w:iCs/>
          <w:color w:val="003300"/>
          <w:spacing w:val="12"/>
          <w:sz w:val="18"/>
          <w:szCs w:val="18"/>
        </w:rPr>
        <w:t xml:space="preserve">current needs of improvements required to </w:t>
      </w:r>
      <w:r>
        <w:rPr>
          <w:rFonts w:ascii="Arial" w:hAnsi="Arial" w:cs="Arial"/>
          <w:b/>
          <w:bCs/>
          <w:i/>
          <w:iCs/>
          <w:color w:val="003300"/>
          <w:spacing w:val="8"/>
          <w:sz w:val="18"/>
          <w:szCs w:val="18"/>
        </w:rPr>
        <w:t xml:space="preserve">raise the Current Level of Service to the </w:t>
      </w:r>
      <w:r>
        <w:rPr>
          <w:rFonts w:ascii="Arial" w:hAnsi="Arial" w:cs="Arial"/>
          <w:b/>
          <w:bCs/>
          <w:i/>
          <w:iCs/>
          <w:color w:val="003300"/>
          <w:spacing w:val="13"/>
          <w:sz w:val="18"/>
          <w:szCs w:val="18"/>
        </w:rPr>
        <w:t xml:space="preserve">Community Level of Service, hereafter </w:t>
      </w:r>
      <w:r>
        <w:rPr>
          <w:rFonts w:ascii="Arial" w:hAnsi="Arial" w:cs="Arial"/>
          <w:b/>
          <w:bCs/>
          <w:i/>
          <w:iCs/>
          <w:color w:val="003300"/>
          <w:spacing w:val="8"/>
          <w:sz w:val="18"/>
          <w:szCs w:val="18"/>
        </w:rPr>
        <w:t>referred to as “deficiencies.”</w:t>
      </w:r>
    </w:p>
    <w:p w:rsidR="003629D8" w:rsidRDefault="003629D8">
      <w:pPr>
        <w:spacing w:before="144" w:line="314" w:lineRule="auto"/>
        <w:ind w:right="72"/>
        <w:rPr>
          <w:rFonts w:ascii="Tahoma" w:hAnsi="Tahoma" w:cs="Tahoma"/>
          <w:sz w:val="17"/>
          <w:szCs w:val="17"/>
        </w:rPr>
      </w:pPr>
      <w:r>
        <w:rPr>
          <w:rFonts w:ascii="Tahoma" w:hAnsi="Tahoma" w:cs="Tahoma"/>
          <w:spacing w:val="13"/>
          <w:sz w:val="17"/>
          <w:szCs w:val="17"/>
        </w:rPr>
        <w:t xml:space="preserve">Impact fee logic has long been debated, discussed and endorsed by those who are involved in public finance. In </w:t>
      </w:r>
      <w:r>
        <w:rPr>
          <w:rFonts w:ascii="Tahoma" w:hAnsi="Tahoma" w:cs="Tahoma"/>
          <w:spacing w:val="11"/>
          <w:sz w:val="17"/>
          <w:szCs w:val="17"/>
        </w:rPr>
        <w:t>1991, the Indiana General Assembly enacted legislation [Indiana Code (IC) 36-7-4-1300] (see</w:t>
      </w:r>
      <w:r>
        <w:rPr>
          <w:rFonts w:ascii="Arial" w:hAnsi="Arial" w:cs="Arial"/>
          <w:b/>
          <w:bCs/>
          <w:i/>
          <w:iCs/>
          <w:color w:val="677573"/>
          <w:spacing w:val="11"/>
          <w:w w:val="105"/>
          <w:sz w:val="19"/>
          <w:szCs w:val="19"/>
        </w:rPr>
        <w:t xml:space="preserve"> Appendix A</w:t>
      </w:r>
      <w:r>
        <w:rPr>
          <w:rFonts w:ascii="Tahoma" w:hAnsi="Tahoma" w:cs="Tahoma"/>
          <w:color w:val="677573"/>
          <w:spacing w:val="11"/>
          <w:sz w:val="6"/>
          <w:szCs w:val="6"/>
        </w:rPr>
        <w:t>)</w:t>
      </w:r>
      <w:r>
        <w:rPr>
          <w:rFonts w:ascii="Tahoma" w:hAnsi="Tahoma" w:cs="Tahoma"/>
          <w:spacing w:val="11"/>
          <w:sz w:val="17"/>
          <w:szCs w:val="17"/>
        </w:rPr>
        <w:t xml:space="preserve"> that </w:t>
      </w:r>
      <w:r>
        <w:rPr>
          <w:rFonts w:ascii="Tahoma" w:hAnsi="Tahoma" w:cs="Tahoma"/>
          <w:spacing w:val="18"/>
          <w:sz w:val="17"/>
          <w:szCs w:val="17"/>
        </w:rPr>
        <w:t xml:space="preserve">enables localities to impose Development Impact Fees for certain types of infrastructure improvements, </w:t>
      </w:r>
      <w:r>
        <w:rPr>
          <w:rFonts w:ascii="Tahoma" w:hAnsi="Tahoma" w:cs="Tahoma"/>
          <w:spacing w:val="14"/>
          <w:sz w:val="17"/>
          <w:szCs w:val="17"/>
        </w:rPr>
        <w:t xml:space="preserve">including park and recreational facilities. Among other things required of the locality, the legislation stipulates </w:t>
      </w:r>
      <w:r>
        <w:rPr>
          <w:rFonts w:ascii="Tahoma" w:hAnsi="Tahoma" w:cs="Tahoma"/>
          <w:sz w:val="17"/>
          <w:szCs w:val="17"/>
        </w:rPr>
        <w:t>that:</w:t>
      </w:r>
    </w:p>
    <w:p w:rsidR="003629D8" w:rsidRDefault="003629D8">
      <w:pPr>
        <w:numPr>
          <w:ilvl w:val="0"/>
          <w:numId w:val="2"/>
        </w:numPr>
        <w:tabs>
          <w:tab w:val="clear" w:pos="432"/>
          <w:tab w:val="num" w:pos="792"/>
        </w:tabs>
        <w:spacing w:before="144" w:line="280" w:lineRule="auto"/>
        <w:rPr>
          <w:rFonts w:ascii="Tahoma" w:hAnsi="Tahoma" w:cs="Tahoma"/>
          <w:spacing w:val="17"/>
          <w:sz w:val="17"/>
          <w:szCs w:val="17"/>
        </w:rPr>
      </w:pPr>
      <w:r>
        <w:rPr>
          <w:rFonts w:ascii="Tahoma" w:hAnsi="Tahoma" w:cs="Tahoma"/>
          <w:spacing w:val="17"/>
          <w:sz w:val="17"/>
          <w:szCs w:val="17"/>
        </w:rPr>
        <w:t>An Impact Fee Advisory Committee be appointed</w:t>
      </w:r>
    </w:p>
    <w:p w:rsidR="003629D8" w:rsidRDefault="003629D8">
      <w:pPr>
        <w:numPr>
          <w:ilvl w:val="0"/>
          <w:numId w:val="2"/>
        </w:numPr>
        <w:tabs>
          <w:tab w:val="clear" w:pos="432"/>
          <w:tab w:val="num" w:pos="792"/>
        </w:tabs>
        <w:spacing w:line="280" w:lineRule="auto"/>
        <w:rPr>
          <w:rFonts w:ascii="Tahoma" w:hAnsi="Tahoma" w:cs="Tahoma"/>
          <w:spacing w:val="14"/>
          <w:sz w:val="17"/>
          <w:szCs w:val="17"/>
        </w:rPr>
      </w:pPr>
      <w:r>
        <w:rPr>
          <w:rFonts w:ascii="Tahoma" w:hAnsi="Tahoma" w:cs="Tahoma"/>
          <w:spacing w:val="14"/>
          <w:sz w:val="17"/>
          <w:szCs w:val="17"/>
        </w:rPr>
        <w:t>An Impact Fee Zone be established</w:t>
      </w:r>
    </w:p>
    <w:p w:rsidR="003629D8" w:rsidRDefault="003629D8">
      <w:pPr>
        <w:numPr>
          <w:ilvl w:val="0"/>
          <w:numId w:val="2"/>
        </w:numPr>
        <w:tabs>
          <w:tab w:val="clear" w:pos="432"/>
          <w:tab w:val="num" w:pos="792"/>
        </w:tabs>
        <w:spacing w:line="280" w:lineRule="auto"/>
        <w:rPr>
          <w:rFonts w:ascii="Tahoma" w:hAnsi="Tahoma" w:cs="Tahoma"/>
          <w:spacing w:val="16"/>
          <w:sz w:val="17"/>
          <w:szCs w:val="17"/>
        </w:rPr>
      </w:pPr>
      <w:r>
        <w:rPr>
          <w:rFonts w:ascii="Tahoma" w:hAnsi="Tahoma" w:cs="Tahoma"/>
          <w:spacing w:val="16"/>
          <w:sz w:val="17"/>
          <w:szCs w:val="17"/>
        </w:rPr>
        <w:t>A Zone Improvement Plan be prepared</w:t>
      </w:r>
    </w:p>
    <w:p w:rsidR="003629D8" w:rsidRDefault="003629D8">
      <w:pPr>
        <w:numPr>
          <w:ilvl w:val="0"/>
          <w:numId w:val="2"/>
        </w:numPr>
        <w:tabs>
          <w:tab w:val="clear" w:pos="432"/>
          <w:tab w:val="num" w:pos="792"/>
        </w:tabs>
        <w:spacing w:before="36" w:line="280" w:lineRule="auto"/>
        <w:rPr>
          <w:rFonts w:ascii="Tahoma" w:hAnsi="Tahoma" w:cs="Tahoma"/>
          <w:spacing w:val="16"/>
          <w:sz w:val="17"/>
          <w:szCs w:val="17"/>
        </w:rPr>
      </w:pPr>
      <w:r>
        <w:rPr>
          <w:rFonts w:ascii="Tahoma" w:hAnsi="Tahoma" w:cs="Tahoma"/>
          <w:spacing w:val="16"/>
          <w:sz w:val="17"/>
          <w:szCs w:val="17"/>
        </w:rPr>
        <w:t>An Impact Fee be determined and</w:t>
      </w:r>
    </w:p>
    <w:p w:rsidR="003629D8" w:rsidRDefault="003629D8">
      <w:pPr>
        <w:numPr>
          <w:ilvl w:val="0"/>
          <w:numId w:val="2"/>
        </w:numPr>
        <w:tabs>
          <w:tab w:val="clear" w:pos="432"/>
          <w:tab w:val="num" w:pos="792"/>
        </w:tabs>
        <w:spacing w:before="36" w:line="280" w:lineRule="auto"/>
        <w:rPr>
          <w:rFonts w:ascii="Tahoma" w:hAnsi="Tahoma" w:cs="Tahoma"/>
          <w:spacing w:val="16"/>
          <w:sz w:val="17"/>
          <w:szCs w:val="17"/>
        </w:rPr>
      </w:pPr>
      <w:r>
        <w:rPr>
          <w:rFonts w:ascii="Tahoma" w:hAnsi="Tahoma" w:cs="Tahoma"/>
          <w:spacing w:val="16"/>
          <w:sz w:val="17"/>
          <w:szCs w:val="17"/>
        </w:rPr>
        <w:t>An Impact Fee Review Board be appointed</w:t>
      </w:r>
    </w:p>
    <w:p w:rsidR="003629D8" w:rsidRDefault="003629D8">
      <w:pPr>
        <w:spacing w:before="180" w:line="278" w:lineRule="auto"/>
        <w:rPr>
          <w:rFonts w:ascii="Arial" w:hAnsi="Arial" w:cs="Arial"/>
          <w:b/>
          <w:bCs/>
          <w:spacing w:val="7"/>
          <w:sz w:val="26"/>
          <w:szCs w:val="26"/>
        </w:rPr>
      </w:pPr>
      <w:r>
        <w:rPr>
          <w:rFonts w:ascii="Arial" w:hAnsi="Arial" w:cs="Arial"/>
          <w:b/>
          <w:bCs/>
          <w:spacing w:val="7"/>
          <w:sz w:val="26"/>
          <w:szCs w:val="26"/>
        </w:rPr>
        <w:t>Park Infrastructure (Impact Fee) Advisory Committee</w:t>
      </w:r>
    </w:p>
    <w:p w:rsidR="003629D8" w:rsidRDefault="003629D8">
      <w:pPr>
        <w:spacing w:line="319" w:lineRule="auto"/>
        <w:ind w:right="144"/>
        <w:rPr>
          <w:rFonts w:ascii="Tahoma" w:hAnsi="Tahoma" w:cs="Tahoma"/>
          <w:spacing w:val="13"/>
          <w:sz w:val="17"/>
          <w:szCs w:val="17"/>
        </w:rPr>
      </w:pPr>
      <w:r>
        <w:rPr>
          <w:rFonts w:ascii="Tahoma" w:hAnsi="Tahoma" w:cs="Tahoma"/>
          <w:spacing w:val="12"/>
          <w:sz w:val="17"/>
          <w:szCs w:val="17"/>
        </w:rPr>
        <w:t xml:space="preserve">The Mayor of Valparaiso appointed a Recreation Impact Fee Advisory Committee in early 2015. The Committee consisted of members of the Park Board and Developers. City staff members of the Planning and Engineering </w:t>
      </w:r>
      <w:r>
        <w:rPr>
          <w:rFonts w:ascii="Tahoma" w:hAnsi="Tahoma" w:cs="Tahoma"/>
          <w:spacing w:val="16"/>
          <w:sz w:val="17"/>
          <w:szCs w:val="17"/>
        </w:rPr>
        <w:t xml:space="preserve">Departments were included in addition to others appointed to fulfill statutory requirements. The Committee, </w:t>
      </w:r>
      <w:r>
        <w:rPr>
          <w:rFonts w:ascii="Tahoma" w:hAnsi="Tahoma" w:cs="Tahoma"/>
          <w:spacing w:val="18"/>
          <w:sz w:val="17"/>
          <w:szCs w:val="17"/>
        </w:rPr>
        <w:t xml:space="preserve">listed on the acknowledgment page, met on several occasions to research and review data, to establish </w:t>
      </w:r>
      <w:r>
        <w:rPr>
          <w:rFonts w:ascii="Tahoma" w:hAnsi="Tahoma" w:cs="Tahoma"/>
          <w:spacing w:val="13"/>
          <w:sz w:val="17"/>
          <w:szCs w:val="17"/>
        </w:rPr>
        <w:t>standards for park facilities, and to formulate the plan and strategies as described herein.</w:t>
      </w:r>
    </w:p>
    <w:p w:rsidR="003629D8" w:rsidRDefault="003629D8">
      <w:pPr>
        <w:spacing w:before="144" w:line="316" w:lineRule="auto"/>
        <w:ind w:right="216"/>
        <w:jc w:val="both"/>
        <w:rPr>
          <w:rFonts w:ascii="Tahoma" w:hAnsi="Tahoma" w:cs="Tahoma"/>
          <w:spacing w:val="13"/>
          <w:sz w:val="17"/>
          <w:szCs w:val="17"/>
        </w:rPr>
      </w:pPr>
      <w:r>
        <w:rPr>
          <w:rFonts w:ascii="Tahoma" w:hAnsi="Tahoma" w:cs="Tahoma"/>
          <w:spacing w:val="15"/>
          <w:sz w:val="17"/>
          <w:szCs w:val="17"/>
        </w:rPr>
        <w:t xml:space="preserve">Although the City Council has jurisdiction only within the Valparaiso City limits, the Committee concluded early </w:t>
      </w:r>
      <w:r>
        <w:rPr>
          <w:rFonts w:ascii="Tahoma" w:hAnsi="Tahoma" w:cs="Tahoma"/>
          <w:spacing w:val="13"/>
          <w:sz w:val="17"/>
          <w:szCs w:val="17"/>
        </w:rPr>
        <w:t>in its deliberations that the Study Area of this Plan should include all of the Valparaiso Planning Area Boundary (the same area as encompassed with its Comprehensive Plan) for the following reasons:</w:t>
      </w:r>
    </w:p>
    <w:p w:rsidR="003629D8" w:rsidRDefault="003629D8">
      <w:pPr>
        <w:numPr>
          <w:ilvl w:val="0"/>
          <w:numId w:val="2"/>
        </w:numPr>
        <w:tabs>
          <w:tab w:val="clear" w:pos="432"/>
          <w:tab w:val="num" w:pos="792"/>
        </w:tabs>
        <w:spacing w:before="108" w:line="316" w:lineRule="auto"/>
        <w:ind w:left="864" w:right="720" w:hanging="432"/>
        <w:rPr>
          <w:rFonts w:ascii="Tahoma" w:hAnsi="Tahoma" w:cs="Tahoma"/>
          <w:spacing w:val="13"/>
          <w:sz w:val="17"/>
          <w:szCs w:val="17"/>
        </w:rPr>
      </w:pPr>
      <w:r>
        <w:rPr>
          <w:rFonts w:ascii="Tahoma" w:hAnsi="Tahoma" w:cs="Tahoma"/>
          <w:spacing w:val="11"/>
          <w:sz w:val="17"/>
          <w:szCs w:val="17"/>
        </w:rPr>
        <w:t xml:space="preserve">It is reasonable to expect that some properties adjacent to the current corporate boundaries will </w:t>
      </w:r>
      <w:r>
        <w:rPr>
          <w:rFonts w:ascii="Tahoma" w:hAnsi="Tahoma" w:cs="Tahoma"/>
          <w:spacing w:val="13"/>
          <w:sz w:val="17"/>
          <w:szCs w:val="17"/>
        </w:rPr>
        <w:t>become part of the City of Valparaiso in the time frame of this study</w:t>
      </w:r>
    </w:p>
    <w:p w:rsidR="003629D8" w:rsidRDefault="003629D8">
      <w:pPr>
        <w:numPr>
          <w:ilvl w:val="0"/>
          <w:numId w:val="2"/>
        </w:numPr>
        <w:tabs>
          <w:tab w:val="clear" w:pos="432"/>
          <w:tab w:val="num" w:pos="792"/>
        </w:tabs>
        <w:spacing w:before="144" w:line="278" w:lineRule="auto"/>
        <w:ind w:left="864" w:hanging="432"/>
        <w:rPr>
          <w:rFonts w:ascii="Tahoma" w:hAnsi="Tahoma" w:cs="Tahoma"/>
          <w:spacing w:val="14"/>
          <w:sz w:val="17"/>
          <w:szCs w:val="17"/>
        </w:rPr>
      </w:pPr>
      <w:r>
        <w:rPr>
          <w:rFonts w:ascii="Tahoma" w:hAnsi="Tahoma" w:cs="Tahoma"/>
          <w:spacing w:val="14"/>
          <w:sz w:val="17"/>
          <w:szCs w:val="17"/>
        </w:rPr>
        <w:t>The City is continuing to grow into the planning area through voluntary annexation, and</w:t>
      </w:r>
    </w:p>
    <w:p w:rsidR="003629D8" w:rsidRDefault="003629D8">
      <w:pPr>
        <w:numPr>
          <w:ilvl w:val="0"/>
          <w:numId w:val="4"/>
        </w:numPr>
        <w:tabs>
          <w:tab w:val="clear" w:pos="432"/>
          <w:tab w:val="num" w:pos="864"/>
        </w:tabs>
        <w:spacing w:before="108" w:line="285" w:lineRule="auto"/>
        <w:rPr>
          <w:rFonts w:ascii="Tahoma" w:hAnsi="Tahoma" w:cs="Tahoma"/>
          <w:spacing w:val="13"/>
          <w:sz w:val="17"/>
          <w:szCs w:val="17"/>
        </w:rPr>
      </w:pPr>
      <w:r>
        <w:rPr>
          <w:noProof/>
        </w:rPr>
        <w:pict>
          <v:line id="_x0000_s1044" style="position:absolute;left:0;text-align:left;z-index:251676672;mso-wrap-distance-left:0;mso-wrap-distance-right:0;mso-position-horizontal-relative:text;mso-position-vertical-relative:text" from="0,59.6pt" to="508.05pt,59.6pt" o:allowincell="f" strokecolor="#858483" strokeweight=".95pt">
            <w10:wrap type="square"/>
          </v:line>
        </w:pict>
      </w:r>
      <w:r>
        <w:rPr>
          <w:rFonts w:ascii="Tahoma" w:hAnsi="Tahoma" w:cs="Tahoma"/>
          <w:spacing w:val="13"/>
          <w:sz w:val="17"/>
          <w:szCs w:val="17"/>
        </w:rPr>
        <w:t>The City’s entire land use planning area is within the future service area of the City</w:t>
      </w:r>
    </w:p>
    <w:p w:rsidR="003629D8" w:rsidRDefault="003629D8">
      <w:pPr>
        <w:widowControl/>
        <w:kinsoku/>
        <w:autoSpaceDE w:val="0"/>
        <w:autoSpaceDN w:val="0"/>
        <w:adjustRightInd w:val="0"/>
        <w:sectPr w:rsidR="003629D8">
          <w:headerReference w:type="even" r:id="rId43"/>
          <w:headerReference w:type="default" r:id="rId44"/>
          <w:footerReference w:type="even" r:id="rId45"/>
          <w:footerReference w:type="default" r:id="rId46"/>
          <w:headerReference w:type="first" r:id="rId47"/>
          <w:footerReference w:type="first" r:id="rId48"/>
          <w:pgSz w:w="12240" w:h="15840"/>
          <w:pgMar w:top="780" w:right="1004" w:bottom="932" w:left="1016" w:header="780" w:footer="1065" w:gutter="0"/>
          <w:cols w:space="720"/>
          <w:noEndnote/>
          <w:titlePg/>
        </w:sectPr>
      </w:pPr>
    </w:p>
    <w:p w:rsidR="003629D8" w:rsidRDefault="003629D8">
      <w:pPr>
        <w:spacing w:line="266" w:lineRule="auto"/>
        <w:ind w:right="36"/>
        <w:jc w:val="right"/>
        <w:rPr>
          <w:rFonts w:ascii="Arial" w:hAnsi="Arial" w:cs="Arial"/>
          <w:b/>
          <w:bCs/>
          <w:i/>
          <w:iCs/>
          <w:color w:val="984806"/>
          <w:spacing w:val="6"/>
          <w:sz w:val="30"/>
          <w:szCs w:val="30"/>
        </w:rPr>
      </w:pPr>
      <w:r>
        <w:rPr>
          <w:noProof/>
        </w:rPr>
        <w:lastRenderedPageBreak/>
        <w:pict>
          <v:shape id="_x0000_s1045" type="#_x0000_t202" style="position:absolute;left:0;text-align:left;margin-left:0;margin-top:0;width:612pt;height:11in;z-index:-251638784;mso-position-horizontal-relative:page;mso-position-vertical-relative:page" o:allowincell="f" fillcolor="#fffffd" stroked="f">
            <v:fill opacity=".5"/>
            <v:textbox>
              <w:txbxContent>
                <w:p w:rsidR="003629D8" w:rsidRDefault="003629D8">
                  <w:pPr>
                    <w:widowControl/>
                    <w:kinsoku/>
                    <w:autoSpaceDE w:val="0"/>
                    <w:autoSpaceDN w:val="0"/>
                    <w:rPr>
                      <w:sz w:val="20"/>
                      <w:szCs w:val="20"/>
                    </w:rPr>
                  </w:pPr>
                </w:p>
              </w:txbxContent>
            </v:textbox>
            <w10:wrap anchorx="page" anchory="page"/>
          </v:shape>
        </w:pict>
      </w:r>
      <w:r>
        <w:rPr>
          <w:rFonts w:ascii="Arial" w:hAnsi="Arial" w:cs="Arial"/>
          <w:b/>
          <w:bCs/>
          <w:i/>
          <w:iCs/>
          <w:color w:val="984806"/>
          <w:spacing w:val="6"/>
          <w:sz w:val="30"/>
          <w:szCs w:val="30"/>
        </w:rPr>
        <w:t>Valparaiso Recreation Zone Improvement Plan Study</w:t>
      </w:r>
    </w:p>
    <w:p w:rsidR="003629D8" w:rsidRDefault="003629D8">
      <w:pPr>
        <w:pBdr>
          <w:top w:val="single" w:sz="4" w:space="14" w:color="984806"/>
          <w:between w:val="single" w:sz="4" w:space="14" w:color="984806"/>
        </w:pBdr>
        <w:spacing w:before="6" w:line="264" w:lineRule="auto"/>
        <w:rPr>
          <w:rFonts w:ascii="Arial" w:hAnsi="Arial" w:cs="Arial"/>
          <w:b/>
          <w:bCs/>
          <w:color w:val="404040"/>
          <w:w w:val="105"/>
          <w:sz w:val="26"/>
          <w:szCs w:val="26"/>
        </w:rPr>
      </w:pPr>
      <w:r>
        <w:rPr>
          <w:rFonts w:ascii="Arial" w:hAnsi="Arial" w:cs="Arial"/>
          <w:b/>
          <w:bCs/>
          <w:color w:val="404040"/>
          <w:w w:val="105"/>
          <w:sz w:val="26"/>
          <w:szCs w:val="26"/>
        </w:rPr>
        <w:t>Impact Zone</w:t>
      </w:r>
    </w:p>
    <w:p w:rsidR="003629D8" w:rsidRDefault="003629D8">
      <w:pPr>
        <w:spacing w:before="36" w:line="319" w:lineRule="auto"/>
        <w:ind w:right="216"/>
        <w:jc w:val="both"/>
        <w:rPr>
          <w:rFonts w:ascii="Arial" w:hAnsi="Arial" w:cs="Arial"/>
          <w:b/>
          <w:bCs/>
          <w:color w:val="000000"/>
          <w:spacing w:val="3"/>
          <w:sz w:val="6"/>
          <w:szCs w:val="6"/>
        </w:rPr>
      </w:pPr>
      <w:r>
        <w:rPr>
          <w:rFonts w:ascii="Tahoma" w:hAnsi="Tahoma" w:cs="Tahoma"/>
          <w:color w:val="000000"/>
          <w:w w:val="115"/>
          <w:sz w:val="17"/>
          <w:szCs w:val="17"/>
        </w:rPr>
        <w:t xml:space="preserve">In the update study of 2010 a one impact zone was part of the study and ordinance. Through the course of this </w:t>
      </w:r>
      <w:r>
        <w:rPr>
          <w:rFonts w:ascii="Tahoma" w:hAnsi="Tahoma" w:cs="Tahoma"/>
          <w:color w:val="000000"/>
          <w:spacing w:val="2"/>
          <w:w w:val="115"/>
          <w:sz w:val="17"/>
          <w:szCs w:val="17"/>
        </w:rPr>
        <w:t xml:space="preserve">study (2015) it was determined by the Advisory Committee that a single (one) Impact Zone should continue in </w:t>
      </w:r>
      <w:r>
        <w:rPr>
          <w:rFonts w:ascii="Tahoma" w:hAnsi="Tahoma" w:cs="Tahoma"/>
          <w:color w:val="000000"/>
          <w:spacing w:val="3"/>
          <w:w w:val="115"/>
          <w:sz w:val="17"/>
          <w:szCs w:val="17"/>
        </w:rPr>
        <w:t>best serving the City, residents and the development community.</w:t>
      </w:r>
    </w:p>
    <w:p w:rsidR="003629D8" w:rsidRDefault="003629D8">
      <w:pPr>
        <w:spacing w:before="108" w:line="319" w:lineRule="auto"/>
        <w:ind w:right="144"/>
        <w:rPr>
          <w:rFonts w:ascii="Tahoma" w:hAnsi="Tahoma" w:cs="Tahoma"/>
          <w:color w:val="000000"/>
          <w:spacing w:val="2"/>
          <w:w w:val="115"/>
          <w:sz w:val="17"/>
          <w:szCs w:val="17"/>
        </w:rPr>
      </w:pPr>
      <w:r>
        <w:rPr>
          <w:rFonts w:ascii="Tahoma" w:hAnsi="Tahoma" w:cs="Tahoma"/>
          <w:color w:val="000000"/>
          <w:spacing w:val="3"/>
          <w:w w:val="115"/>
          <w:sz w:val="17"/>
          <w:szCs w:val="17"/>
        </w:rPr>
        <w:t xml:space="preserve">Within the Study Area, the Advisory Committee recommended the establishment of a single (one) Impact Zone to coincide with the corpora te and Comprehensive Planning boundary of the City as it continues to expand in </w:t>
      </w:r>
      <w:r>
        <w:rPr>
          <w:rFonts w:ascii="Tahoma" w:hAnsi="Tahoma" w:cs="Tahoma"/>
          <w:color w:val="000000"/>
          <w:spacing w:val="4"/>
          <w:w w:val="115"/>
          <w:sz w:val="17"/>
          <w:szCs w:val="17"/>
        </w:rPr>
        <w:t xml:space="preserve">the future through annexations. Thus, the Impact Zone is expected to expand through annexation until it </w:t>
      </w:r>
      <w:r>
        <w:rPr>
          <w:rFonts w:ascii="Tahoma" w:hAnsi="Tahoma" w:cs="Tahoma"/>
          <w:color w:val="000000"/>
          <w:spacing w:val="5"/>
          <w:w w:val="115"/>
          <w:sz w:val="17"/>
          <w:szCs w:val="17"/>
        </w:rPr>
        <w:t xml:space="preserve">encompasses the entire Planning Jurisdiction and future areas of annexation in the Township(s) within the </w:t>
      </w:r>
      <w:r>
        <w:rPr>
          <w:rFonts w:ascii="Tahoma" w:hAnsi="Tahoma" w:cs="Tahoma"/>
          <w:color w:val="000000"/>
          <w:w w:val="115"/>
          <w:sz w:val="17"/>
          <w:szCs w:val="17"/>
        </w:rPr>
        <w:t xml:space="preserve">County. More particular, the Impact Zone boundaries for the City of Valparaiso are co-terminus with the existing </w:t>
      </w:r>
      <w:r>
        <w:rPr>
          <w:rFonts w:ascii="Tahoma" w:hAnsi="Tahoma" w:cs="Tahoma"/>
          <w:color w:val="000000"/>
          <w:spacing w:val="3"/>
          <w:w w:val="115"/>
          <w:sz w:val="17"/>
          <w:szCs w:val="17"/>
        </w:rPr>
        <w:t xml:space="preserve">corporate boundaries of the City, as such boundaries may be extended from time to time through annexation, </w:t>
      </w:r>
      <w:r>
        <w:rPr>
          <w:rFonts w:ascii="Tahoma" w:hAnsi="Tahoma" w:cs="Tahoma"/>
          <w:color w:val="000000"/>
          <w:spacing w:val="2"/>
          <w:w w:val="115"/>
          <w:sz w:val="17"/>
          <w:szCs w:val="17"/>
        </w:rPr>
        <w:t>and over which boundaries the City exercises planning and zoning jurisdiction.</w:t>
      </w:r>
    </w:p>
    <w:p w:rsidR="003629D8" w:rsidRDefault="003629D8">
      <w:pPr>
        <w:spacing w:before="108" w:line="309" w:lineRule="auto"/>
        <w:ind w:right="288"/>
        <w:jc w:val="both"/>
        <w:rPr>
          <w:rFonts w:ascii="Tahoma" w:hAnsi="Tahoma" w:cs="Tahoma"/>
          <w:color w:val="000000"/>
          <w:spacing w:val="1"/>
          <w:w w:val="115"/>
          <w:sz w:val="17"/>
          <w:szCs w:val="17"/>
        </w:rPr>
      </w:pPr>
      <w:r>
        <w:rPr>
          <w:rFonts w:ascii="Arial" w:hAnsi="Arial" w:cs="Arial"/>
          <w:b/>
          <w:bCs/>
          <w:i/>
          <w:iCs/>
          <w:color w:val="404040"/>
          <w:spacing w:val="1"/>
          <w:sz w:val="19"/>
          <w:szCs w:val="19"/>
        </w:rPr>
        <w:t>Figure 1</w:t>
      </w:r>
      <w:r>
        <w:rPr>
          <w:rFonts w:ascii="Tahoma" w:hAnsi="Tahoma" w:cs="Tahoma"/>
          <w:color w:val="000000"/>
          <w:spacing w:val="1"/>
          <w:w w:val="115"/>
          <w:sz w:val="17"/>
          <w:szCs w:val="17"/>
        </w:rPr>
        <w:t xml:space="preserve"> is a map that shows the Study Area, which consists of Valparaiso Planning Jurisdiction area and areas that may be annexed in the next five years which constitute the boundary of the Impact Fee Zone. Also shown are the current corporate limits.</w:t>
      </w:r>
    </w:p>
    <w:p w:rsidR="003629D8" w:rsidRDefault="00EC726A">
      <w:pPr>
        <w:spacing w:after="252"/>
        <w:ind w:left="723" w:right="763"/>
        <w:jc w:val="center"/>
      </w:pPr>
      <w:r>
        <w:rPr>
          <w:noProof/>
        </w:rPr>
        <w:drawing>
          <wp:inline distT="0" distB="0" distL="0" distR="0">
            <wp:extent cx="5505450" cy="3657600"/>
            <wp:effectExtent l="19050" t="0" r="0" b="0"/>
            <wp:docPr id="10" name="Picture 10"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27"/>
                    <pic:cNvPicPr>
                      <a:picLocks noChangeAspect="1" noChangeArrowheads="1"/>
                    </pic:cNvPicPr>
                  </pic:nvPicPr>
                  <pic:blipFill>
                    <a:blip r:embed="rId49"/>
                    <a:srcRect/>
                    <a:stretch>
                      <a:fillRect/>
                    </a:stretch>
                  </pic:blipFill>
                  <pic:spPr bwMode="auto">
                    <a:xfrm>
                      <a:off x="0" y="0"/>
                      <a:ext cx="5505450" cy="3657600"/>
                    </a:xfrm>
                    <a:prstGeom prst="rect">
                      <a:avLst/>
                    </a:prstGeom>
                    <a:noFill/>
                    <a:ln w="9525">
                      <a:noFill/>
                      <a:miter lim="800000"/>
                      <a:headEnd/>
                      <a:tailEnd/>
                    </a:ln>
                  </pic:spPr>
                </pic:pic>
              </a:graphicData>
            </a:graphic>
          </wp:inline>
        </w:drawing>
      </w:r>
    </w:p>
    <w:p w:rsidR="003629D8" w:rsidRDefault="003629D8">
      <w:pPr>
        <w:spacing w:line="271" w:lineRule="auto"/>
        <w:ind w:left="720"/>
        <w:rPr>
          <w:rFonts w:ascii="Arial" w:hAnsi="Arial" w:cs="Arial"/>
          <w:b/>
          <w:bCs/>
          <w:i/>
          <w:iCs/>
          <w:color w:val="404040"/>
          <w:spacing w:val="1"/>
          <w:sz w:val="19"/>
          <w:szCs w:val="19"/>
        </w:rPr>
      </w:pPr>
      <w:r>
        <w:rPr>
          <w:rFonts w:ascii="Arial" w:hAnsi="Arial" w:cs="Arial"/>
          <w:b/>
          <w:bCs/>
          <w:i/>
          <w:iCs/>
          <w:color w:val="404040"/>
          <w:spacing w:val="1"/>
          <w:sz w:val="19"/>
          <w:szCs w:val="19"/>
        </w:rPr>
        <w:t>Figure 1 – Illustration of Planning Jurisdictions (source: City of Valparaiso – Envision 2030)</w:t>
      </w:r>
    </w:p>
    <w:p w:rsidR="003629D8" w:rsidRDefault="003629D8">
      <w:pPr>
        <w:spacing w:before="648" w:line="271" w:lineRule="auto"/>
        <w:rPr>
          <w:rFonts w:ascii="Arial" w:hAnsi="Arial" w:cs="Arial"/>
          <w:b/>
          <w:bCs/>
          <w:color w:val="404040"/>
          <w:w w:val="105"/>
          <w:sz w:val="26"/>
          <w:szCs w:val="26"/>
        </w:rPr>
      </w:pPr>
      <w:r>
        <w:rPr>
          <w:rFonts w:ascii="Arial" w:hAnsi="Arial" w:cs="Arial"/>
          <w:b/>
          <w:bCs/>
          <w:color w:val="404040"/>
          <w:w w:val="105"/>
          <w:sz w:val="26"/>
          <w:szCs w:val="26"/>
        </w:rPr>
        <w:t>Zone Improvement Plan</w:t>
      </w:r>
    </w:p>
    <w:p w:rsidR="003629D8" w:rsidRDefault="003629D8">
      <w:pPr>
        <w:spacing w:line="319" w:lineRule="auto"/>
        <w:ind w:right="72"/>
        <w:rPr>
          <w:rFonts w:ascii="Tahoma" w:hAnsi="Tahoma" w:cs="Tahoma"/>
          <w:color w:val="000000"/>
          <w:w w:val="115"/>
          <w:sz w:val="17"/>
          <w:szCs w:val="17"/>
        </w:rPr>
      </w:pPr>
      <w:r>
        <w:rPr>
          <w:noProof/>
        </w:rPr>
        <w:pict>
          <v:line id="_x0000_s1046" style="position:absolute;z-index:251678720;mso-wrap-distance-left:0;mso-wrap-distance-right:0;mso-position-horizontal-relative:text;mso-position-vertical-relative:text" from="0,63.35pt" to="508.05pt,63.35pt" o:allowincell="f" strokecolor="#828180" strokeweight=".95pt">
            <w10:wrap type="square"/>
          </v:line>
        </w:pict>
      </w:r>
      <w:r>
        <w:rPr>
          <w:rFonts w:ascii="Tahoma" w:hAnsi="Tahoma" w:cs="Tahoma"/>
          <w:color w:val="000000"/>
          <w:spacing w:val="5"/>
          <w:w w:val="115"/>
          <w:sz w:val="17"/>
          <w:szCs w:val="17"/>
        </w:rPr>
        <w:t xml:space="preserve">The Zone Improvement Plan is described by this document and examines the existing park facilities, and </w:t>
      </w:r>
      <w:r>
        <w:rPr>
          <w:rFonts w:ascii="Tahoma" w:hAnsi="Tahoma" w:cs="Tahoma"/>
          <w:color w:val="000000"/>
          <w:spacing w:val="1"/>
          <w:w w:val="115"/>
          <w:sz w:val="17"/>
          <w:szCs w:val="17"/>
        </w:rPr>
        <w:t xml:space="preserve">determines the costs to (A) overcome existing deficiencies and (B) to meet future needs according to Community </w:t>
      </w:r>
      <w:r>
        <w:rPr>
          <w:rFonts w:ascii="Tahoma" w:hAnsi="Tahoma" w:cs="Tahoma"/>
          <w:color w:val="000000"/>
          <w:w w:val="115"/>
          <w:sz w:val="17"/>
          <w:szCs w:val="17"/>
        </w:rPr>
        <w:t>Level of Service standards.</w:t>
      </w:r>
    </w:p>
    <w:p w:rsidR="003629D8" w:rsidRDefault="003629D8">
      <w:pPr>
        <w:widowControl/>
        <w:kinsoku/>
        <w:autoSpaceDE w:val="0"/>
        <w:autoSpaceDN w:val="0"/>
        <w:adjustRightInd w:val="0"/>
        <w:sectPr w:rsidR="003629D8">
          <w:headerReference w:type="even" r:id="rId50"/>
          <w:headerReference w:type="default" r:id="rId51"/>
          <w:footerReference w:type="even" r:id="rId52"/>
          <w:footerReference w:type="default" r:id="rId53"/>
          <w:headerReference w:type="first" r:id="rId54"/>
          <w:footerReference w:type="first" r:id="rId55"/>
          <w:pgSz w:w="12240" w:h="15840"/>
          <w:pgMar w:top="780" w:right="1004" w:bottom="932" w:left="1016" w:header="0" w:footer="1065" w:gutter="0"/>
          <w:cols w:space="720"/>
          <w:noEndnote/>
          <w:titlePg/>
        </w:sectPr>
      </w:pPr>
    </w:p>
    <w:p w:rsidR="003629D8" w:rsidRDefault="003629D8">
      <w:pPr>
        <w:spacing w:line="266" w:lineRule="auto"/>
        <w:ind w:right="36"/>
        <w:jc w:val="right"/>
        <w:rPr>
          <w:rFonts w:ascii="Arial" w:hAnsi="Arial" w:cs="Arial"/>
          <w:b/>
          <w:bCs/>
          <w:i/>
          <w:iCs/>
          <w:color w:val="984806"/>
          <w:spacing w:val="6"/>
          <w:sz w:val="30"/>
          <w:szCs w:val="30"/>
        </w:rPr>
      </w:pPr>
      <w:r>
        <w:rPr>
          <w:noProof/>
        </w:rPr>
        <w:lastRenderedPageBreak/>
        <w:pict>
          <v:line id="_x0000_s1047" style="position:absolute;left:0;text-align:left;z-index:251679744;mso-wrap-distance-left:0;mso-wrap-distance-right:0;mso-position-horizontal-relative:text;mso-position-vertical-relative:text" from="0,686.5pt" to="508.05pt,686.5pt" o:allowincell="f" strokecolor="gray" strokeweight=".95pt">
            <w10:wrap type="square"/>
          </v:line>
        </w:pict>
      </w:r>
      <w:r>
        <w:rPr>
          <w:rFonts w:ascii="Arial" w:hAnsi="Arial" w:cs="Arial"/>
          <w:b/>
          <w:bCs/>
          <w:i/>
          <w:iCs/>
          <w:color w:val="984806"/>
          <w:spacing w:val="6"/>
          <w:sz w:val="30"/>
          <w:szCs w:val="30"/>
        </w:rPr>
        <w:t>Valparaiso Recreation Zone Improvement Plan Study</w:t>
      </w:r>
    </w:p>
    <w:p w:rsidR="003629D8" w:rsidRDefault="003629D8">
      <w:pPr>
        <w:pBdr>
          <w:top w:val="single" w:sz="4" w:space="14" w:color="984806"/>
          <w:between w:val="single" w:sz="4" w:space="14" w:color="984806"/>
        </w:pBdr>
        <w:spacing w:before="6"/>
        <w:rPr>
          <w:rFonts w:ascii="Arial" w:hAnsi="Arial" w:cs="Arial"/>
          <w:b/>
          <w:bCs/>
          <w:color w:val="404040"/>
          <w:spacing w:val="2"/>
          <w:sz w:val="27"/>
          <w:szCs w:val="27"/>
        </w:rPr>
      </w:pPr>
      <w:r>
        <w:rPr>
          <w:rFonts w:ascii="Arial" w:hAnsi="Arial" w:cs="Arial"/>
          <w:b/>
          <w:bCs/>
          <w:color w:val="404040"/>
          <w:spacing w:val="2"/>
          <w:sz w:val="27"/>
          <w:szCs w:val="27"/>
        </w:rPr>
        <w:t>Impact Fee Review Board</w:t>
      </w:r>
    </w:p>
    <w:p w:rsidR="003629D8" w:rsidRDefault="003629D8">
      <w:pPr>
        <w:spacing w:before="72" w:line="319" w:lineRule="auto"/>
        <w:jc w:val="center"/>
        <w:rPr>
          <w:rFonts w:ascii="Tahoma" w:hAnsi="Tahoma" w:cs="Tahoma"/>
          <w:spacing w:val="14"/>
          <w:sz w:val="17"/>
          <w:szCs w:val="17"/>
        </w:rPr>
      </w:pPr>
      <w:r>
        <w:rPr>
          <w:rFonts w:ascii="Tahoma" w:hAnsi="Tahoma" w:cs="Tahoma"/>
          <w:spacing w:val="14"/>
          <w:sz w:val="17"/>
          <w:szCs w:val="17"/>
        </w:rPr>
        <w:t>As required by Indiana Code 36-7-4-1338, and before the Impact Fee is implemented, the City will establish an</w:t>
      </w:r>
      <w:r>
        <w:rPr>
          <w:rFonts w:ascii="Tahoma" w:hAnsi="Tahoma" w:cs="Tahoma"/>
          <w:spacing w:val="14"/>
          <w:sz w:val="17"/>
          <w:szCs w:val="17"/>
        </w:rPr>
        <w:br/>
      </w:r>
      <w:r>
        <w:rPr>
          <w:rFonts w:ascii="Tahoma" w:hAnsi="Tahoma" w:cs="Tahoma"/>
          <w:spacing w:val="13"/>
          <w:sz w:val="17"/>
          <w:szCs w:val="17"/>
        </w:rPr>
        <w:t>Impact Fee Review Board, consisting of Valparaiso citizens. The law requires that the Impact Fee Review Board</w:t>
      </w:r>
      <w:r>
        <w:rPr>
          <w:rFonts w:ascii="Tahoma" w:hAnsi="Tahoma" w:cs="Tahoma"/>
          <w:spacing w:val="13"/>
          <w:sz w:val="17"/>
          <w:szCs w:val="17"/>
        </w:rPr>
        <w:br/>
      </w:r>
      <w:r>
        <w:rPr>
          <w:rFonts w:ascii="Tahoma" w:hAnsi="Tahoma" w:cs="Tahoma"/>
          <w:spacing w:val="14"/>
          <w:sz w:val="17"/>
          <w:szCs w:val="17"/>
        </w:rPr>
        <w:t>include one real estate broker and one engineer, both licensed in Indiana, and one certified public accountant.</w:t>
      </w:r>
    </w:p>
    <w:p w:rsidR="003629D8" w:rsidRDefault="003629D8">
      <w:pPr>
        <w:spacing w:before="108" w:line="268" w:lineRule="auto"/>
        <w:rPr>
          <w:rFonts w:ascii="Arial" w:hAnsi="Arial" w:cs="Arial"/>
          <w:b/>
          <w:bCs/>
          <w:color w:val="404040"/>
          <w:spacing w:val="2"/>
          <w:sz w:val="27"/>
          <w:szCs w:val="27"/>
        </w:rPr>
      </w:pPr>
      <w:r>
        <w:rPr>
          <w:rFonts w:ascii="Arial" w:hAnsi="Arial" w:cs="Arial"/>
          <w:b/>
          <w:bCs/>
          <w:color w:val="404040"/>
          <w:spacing w:val="2"/>
          <w:sz w:val="27"/>
          <w:szCs w:val="27"/>
        </w:rPr>
        <w:t>Other Planning Efforts Acknowledged in this Plan</w:t>
      </w:r>
    </w:p>
    <w:p w:rsidR="003629D8" w:rsidRDefault="003629D8">
      <w:pPr>
        <w:spacing w:before="36" w:line="319" w:lineRule="auto"/>
        <w:ind w:right="72"/>
        <w:rPr>
          <w:rFonts w:ascii="Tahoma" w:hAnsi="Tahoma" w:cs="Tahoma"/>
          <w:spacing w:val="13"/>
          <w:sz w:val="17"/>
          <w:szCs w:val="17"/>
        </w:rPr>
      </w:pPr>
      <w:r>
        <w:rPr>
          <w:rFonts w:ascii="Tahoma" w:hAnsi="Tahoma" w:cs="Tahoma"/>
          <w:spacing w:val="13"/>
          <w:sz w:val="17"/>
          <w:szCs w:val="17"/>
        </w:rPr>
        <w:t xml:space="preserve">As stated above, the City has previously adopted and updated its Comprehensive Plan and Parks and Recreation </w:t>
      </w:r>
      <w:r>
        <w:rPr>
          <w:rFonts w:ascii="Tahoma" w:hAnsi="Tahoma" w:cs="Tahoma"/>
          <w:spacing w:val="16"/>
          <w:sz w:val="17"/>
          <w:szCs w:val="17"/>
        </w:rPr>
        <w:t xml:space="preserve">Master Plan. The City of Valparaiso has adopted the “Valparaiso Pathways and Greenways Master Plan ”. This </w:t>
      </w:r>
      <w:r>
        <w:rPr>
          <w:rFonts w:ascii="Tahoma" w:hAnsi="Tahoma" w:cs="Tahoma"/>
          <w:spacing w:val="13"/>
          <w:sz w:val="17"/>
          <w:szCs w:val="17"/>
        </w:rPr>
        <w:t>plan references the existing and proposed trails throughout the study area.</w:t>
      </w:r>
    </w:p>
    <w:p w:rsidR="003629D8" w:rsidRDefault="003629D8">
      <w:pPr>
        <w:spacing w:before="108" w:line="319" w:lineRule="auto"/>
        <w:ind w:right="216"/>
        <w:rPr>
          <w:rFonts w:ascii="Tahoma" w:hAnsi="Tahoma" w:cs="Tahoma"/>
          <w:spacing w:val="13"/>
          <w:sz w:val="17"/>
          <w:szCs w:val="17"/>
        </w:rPr>
      </w:pPr>
      <w:r>
        <w:rPr>
          <w:rFonts w:ascii="Tahoma" w:hAnsi="Tahoma" w:cs="Tahoma"/>
          <w:spacing w:val="13"/>
          <w:sz w:val="17"/>
          <w:szCs w:val="17"/>
        </w:rPr>
        <w:t xml:space="preserve">This Recreational Impact Fee study acknowledges the City’s Comprehensive Plan, Parks and Recreation Master </w:t>
      </w:r>
      <w:r>
        <w:rPr>
          <w:rFonts w:ascii="Tahoma" w:hAnsi="Tahoma" w:cs="Tahoma"/>
          <w:spacing w:val="14"/>
          <w:sz w:val="17"/>
          <w:szCs w:val="17"/>
        </w:rPr>
        <w:t xml:space="preserve">Plan, and the Pathways and Greenways Master Plan as constituting the vision for the City and its park system. </w:t>
      </w:r>
      <w:r>
        <w:rPr>
          <w:rFonts w:ascii="Tahoma" w:hAnsi="Tahoma" w:cs="Tahoma"/>
          <w:spacing w:val="13"/>
          <w:sz w:val="17"/>
          <w:szCs w:val="17"/>
        </w:rPr>
        <w:t>The Impact Fee recommended in this Plan is a financial strategy that will help achieve that vision.</w:t>
      </w:r>
    </w:p>
    <w:p w:rsidR="003629D8" w:rsidRDefault="003629D8">
      <w:pPr>
        <w:spacing w:before="180" w:line="216" w:lineRule="auto"/>
        <w:rPr>
          <w:rFonts w:ascii="Arial" w:hAnsi="Arial" w:cs="Arial"/>
          <w:b/>
          <w:bCs/>
          <w:color w:val="404040"/>
          <w:sz w:val="27"/>
          <w:szCs w:val="27"/>
        </w:rPr>
      </w:pPr>
      <w:r>
        <w:rPr>
          <w:rFonts w:ascii="Arial" w:hAnsi="Arial" w:cs="Arial"/>
          <w:b/>
          <w:bCs/>
          <w:color w:val="404040"/>
          <w:sz w:val="27"/>
          <w:szCs w:val="27"/>
        </w:rPr>
        <w:t>Conclusions</w:t>
      </w:r>
    </w:p>
    <w:p w:rsidR="003629D8" w:rsidRDefault="003629D8">
      <w:pPr>
        <w:numPr>
          <w:ilvl w:val="0"/>
          <w:numId w:val="5"/>
        </w:numPr>
        <w:tabs>
          <w:tab w:val="clear" w:pos="360"/>
          <w:tab w:val="num" w:pos="864"/>
        </w:tabs>
        <w:spacing w:before="72" w:line="307" w:lineRule="auto"/>
        <w:ind w:right="216"/>
        <w:rPr>
          <w:rFonts w:ascii="Tahoma" w:hAnsi="Tahoma" w:cs="Tahoma"/>
          <w:spacing w:val="14"/>
          <w:sz w:val="17"/>
          <w:szCs w:val="17"/>
        </w:rPr>
      </w:pPr>
      <w:r>
        <w:rPr>
          <w:rFonts w:ascii="Tahoma" w:hAnsi="Tahoma" w:cs="Tahoma"/>
          <w:spacing w:val="15"/>
          <w:sz w:val="17"/>
          <w:szCs w:val="17"/>
        </w:rPr>
        <w:t xml:space="preserve">The Recreation Impact Fee Advisory Committee recommends to the City of Valparaiso that a new </w:t>
      </w:r>
      <w:r>
        <w:rPr>
          <w:rFonts w:ascii="Tahoma" w:hAnsi="Tahoma" w:cs="Tahoma"/>
          <w:spacing w:val="12"/>
          <w:sz w:val="17"/>
          <w:szCs w:val="17"/>
        </w:rPr>
        <w:t>Recreation Impact Fee (RIF) Ordinance be adopted instituting a new Recreation Impact Fee of</w:t>
      </w:r>
      <w:r>
        <w:rPr>
          <w:rFonts w:ascii="Arial" w:hAnsi="Arial" w:cs="Arial"/>
          <w:b/>
          <w:bCs/>
          <w:color w:val="984806"/>
          <w:spacing w:val="12"/>
          <w:w w:val="105"/>
          <w:sz w:val="20"/>
          <w:szCs w:val="20"/>
        </w:rPr>
        <w:t xml:space="preserve"> $1,288. </w:t>
      </w:r>
      <w:r>
        <w:rPr>
          <w:rFonts w:ascii="Tahoma" w:hAnsi="Tahoma" w:cs="Tahoma"/>
          <w:spacing w:val="13"/>
          <w:sz w:val="17"/>
          <w:szCs w:val="17"/>
        </w:rPr>
        <w:t xml:space="preserve">It is also recommended that an annual inflation rate (i.e. Gross Domestic Product annual figure) be </w:t>
      </w:r>
      <w:r>
        <w:rPr>
          <w:rFonts w:ascii="Tahoma" w:hAnsi="Tahoma" w:cs="Tahoma"/>
          <w:spacing w:val="14"/>
          <w:sz w:val="17"/>
          <w:szCs w:val="17"/>
        </w:rPr>
        <w:t>factored into the impact fee amount.</w:t>
      </w:r>
    </w:p>
    <w:p w:rsidR="003629D8" w:rsidRDefault="003629D8">
      <w:pPr>
        <w:numPr>
          <w:ilvl w:val="0"/>
          <w:numId w:val="5"/>
        </w:numPr>
        <w:tabs>
          <w:tab w:val="clear" w:pos="360"/>
          <w:tab w:val="num" w:pos="864"/>
        </w:tabs>
        <w:spacing w:before="108" w:line="319" w:lineRule="auto"/>
        <w:ind w:right="144"/>
        <w:rPr>
          <w:rFonts w:ascii="Tahoma" w:hAnsi="Tahoma" w:cs="Tahoma"/>
          <w:spacing w:val="13"/>
          <w:sz w:val="17"/>
          <w:szCs w:val="17"/>
        </w:rPr>
      </w:pPr>
      <w:r>
        <w:rPr>
          <w:rFonts w:ascii="Tahoma" w:hAnsi="Tahoma" w:cs="Tahoma"/>
          <w:spacing w:val="10"/>
          <w:sz w:val="17"/>
          <w:szCs w:val="17"/>
        </w:rPr>
        <w:t xml:space="preserve">Following the State Code [IC 36-7-4-1340(a)], RIF collection will start six months after approval of the </w:t>
      </w:r>
      <w:r>
        <w:rPr>
          <w:rFonts w:ascii="Tahoma" w:hAnsi="Tahoma" w:cs="Tahoma"/>
          <w:spacing w:val="13"/>
          <w:sz w:val="17"/>
          <w:szCs w:val="17"/>
        </w:rPr>
        <w:t>ordinance. The funds collected will be kept in a “Recreation Impact Fee” line item of the City’s Budget.</w:t>
      </w:r>
    </w:p>
    <w:p w:rsidR="003629D8" w:rsidRDefault="003629D8">
      <w:pPr>
        <w:numPr>
          <w:ilvl w:val="0"/>
          <w:numId w:val="5"/>
        </w:numPr>
        <w:tabs>
          <w:tab w:val="clear" w:pos="360"/>
          <w:tab w:val="num" w:pos="864"/>
        </w:tabs>
        <w:spacing w:before="144" w:line="319" w:lineRule="auto"/>
        <w:ind w:right="216"/>
        <w:rPr>
          <w:rFonts w:ascii="Tahoma" w:hAnsi="Tahoma" w:cs="Tahoma"/>
          <w:spacing w:val="12"/>
          <w:sz w:val="17"/>
          <w:szCs w:val="17"/>
        </w:rPr>
      </w:pPr>
      <w:r>
        <w:rPr>
          <w:rFonts w:ascii="Tahoma" w:hAnsi="Tahoma" w:cs="Tahoma"/>
          <w:spacing w:val="11"/>
          <w:sz w:val="17"/>
          <w:szCs w:val="17"/>
        </w:rPr>
        <w:t xml:space="preserve">The City of Valparaiso should establish criteria, as policy, for the acceptance of land donations for park </w:t>
      </w:r>
      <w:r>
        <w:rPr>
          <w:rFonts w:ascii="Tahoma" w:hAnsi="Tahoma" w:cs="Tahoma"/>
          <w:spacing w:val="16"/>
          <w:sz w:val="17"/>
          <w:szCs w:val="17"/>
        </w:rPr>
        <w:t xml:space="preserve">use and/or open space. Also, the City of Valparaiso, through its Parks Department, will address, </w:t>
      </w:r>
      <w:r>
        <w:rPr>
          <w:rFonts w:ascii="Tahoma" w:hAnsi="Tahoma" w:cs="Tahoma"/>
          <w:spacing w:val="12"/>
          <w:sz w:val="17"/>
          <w:szCs w:val="17"/>
        </w:rPr>
        <w:t>annually, the distribution priorities of the RIF revenues.</w:t>
      </w:r>
    </w:p>
    <w:p w:rsidR="003629D8" w:rsidRDefault="003629D8">
      <w:pPr>
        <w:numPr>
          <w:ilvl w:val="0"/>
          <w:numId w:val="5"/>
        </w:numPr>
        <w:tabs>
          <w:tab w:val="clear" w:pos="360"/>
          <w:tab w:val="num" w:pos="864"/>
        </w:tabs>
        <w:spacing w:before="108" w:line="314" w:lineRule="auto"/>
        <w:ind w:right="216"/>
        <w:rPr>
          <w:rFonts w:ascii="Tahoma" w:hAnsi="Tahoma" w:cs="Tahoma"/>
          <w:spacing w:val="13"/>
          <w:sz w:val="17"/>
          <w:szCs w:val="17"/>
        </w:rPr>
      </w:pPr>
      <w:r>
        <w:rPr>
          <w:rFonts w:ascii="Tahoma" w:hAnsi="Tahoma" w:cs="Tahoma"/>
          <w:spacing w:val="10"/>
          <w:sz w:val="17"/>
          <w:szCs w:val="17"/>
        </w:rPr>
        <w:t xml:space="preserve">The City’s Park and Recreation Master Plan Update, as well as the Valparaiso Pathways and Greenways </w:t>
      </w:r>
      <w:r>
        <w:rPr>
          <w:rFonts w:ascii="Tahoma" w:hAnsi="Tahoma" w:cs="Tahoma"/>
          <w:spacing w:val="13"/>
          <w:sz w:val="17"/>
          <w:szCs w:val="17"/>
        </w:rPr>
        <w:t>Master Plan, should reflect the standards and goals established as part of this study.</w:t>
      </w:r>
    </w:p>
    <w:p w:rsidR="003629D8" w:rsidRDefault="003629D8">
      <w:pPr>
        <w:numPr>
          <w:ilvl w:val="0"/>
          <w:numId w:val="5"/>
        </w:numPr>
        <w:tabs>
          <w:tab w:val="clear" w:pos="360"/>
          <w:tab w:val="num" w:pos="864"/>
        </w:tabs>
        <w:spacing w:before="144" w:line="319" w:lineRule="auto"/>
        <w:ind w:right="72"/>
        <w:rPr>
          <w:rFonts w:ascii="Tahoma" w:hAnsi="Tahoma" w:cs="Tahoma"/>
          <w:spacing w:val="13"/>
          <w:sz w:val="17"/>
          <w:szCs w:val="17"/>
        </w:rPr>
      </w:pPr>
      <w:r>
        <w:rPr>
          <w:rFonts w:ascii="Tahoma" w:hAnsi="Tahoma" w:cs="Tahoma"/>
          <w:spacing w:val="13"/>
          <w:sz w:val="17"/>
          <w:szCs w:val="17"/>
        </w:rPr>
        <w:t>Collection of the RIF will occur when residential building permits are pulled. As an option, payments can be established using an installment plan as per IC 36-7-4-1324.</w:t>
      </w:r>
    </w:p>
    <w:p w:rsidR="003629D8" w:rsidRDefault="003629D8">
      <w:pPr>
        <w:numPr>
          <w:ilvl w:val="0"/>
          <w:numId w:val="5"/>
        </w:numPr>
        <w:tabs>
          <w:tab w:val="clear" w:pos="360"/>
          <w:tab w:val="num" w:pos="864"/>
        </w:tabs>
        <w:spacing w:before="108" w:line="319" w:lineRule="auto"/>
        <w:ind w:right="72"/>
        <w:rPr>
          <w:rFonts w:ascii="Tahoma" w:hAnsi="Tahoma" w:cs="Tahoma"/>
          <w:spacing w:val="14"/>
          <w:sz w:val="17"/>
          <w:szCs w:val="17"/>
        </w:rPr>
      </w:pPr>
      <w:r>
        <w:rPr>
          <w:rFonts w:ascii="Tahoma" w:hAnsi="Tahoma" w:cs="Tahoma"/>
          <w:spacing w:val="12"/>
          <w:sz w:val="17"/>
          <w:szCs w:val="17"/>
        </w:rPr>
        <w:t xml:space="preserve">Reporting of RIF’s transactions will be done annually noting recreation impact fees collected and the </w:t>
      </w:r>
      <w:r>
        <w:rPr>
          <w:rFonts w:ascii="Tahoma" w:hAnsi="Tahoma" w:cs="Tahoma"/>
          <w:spacing w:val="11"/>
          <w:sz w:val="17"/>
          <w:szCs w:val="17"/>
        </w:rPr>
        <w:t xml:space="preserve">disbursements for recreation infrastructure components used as part of the impact fee calculations used </w:t>
      </w:r>
      <w:r>
        <w:rPr>
          <w:rFonts w:ascii="Tahoma" w:hAnsi="Tahoma" w:cs="Tahoma"/>
          <w:spacing w:val="14"/>
          <w:sz w:val="17"/>
          <w:szCs w:val="17"/>
        </w:rPr>
        <w:t>during the RIF ordinance period.</w:t>
      </w:r>
    </w:p>
    <w:p w:rsidR="003629D8" w:rsidRDefault="003629D8">
      <w:pPr>
        <w:numPr>
          <w:ilvl w:val="0"/>
          <w:numId w:val="5"/>
        </w:numPr>
        <w:tabs>
          <w:tab w:val="clear" w:pos="360"/>
          <w:tab w:val="num" w:pos="864"/>
        </w:tabs>
        <w:spacing w:before="108" w:line="319" w:lineRule="auto"/>
        <w:ind w:right="216"/>
        <w:rPr>
          <w:rFonts w:ascii="Tahoma" w:hAnsi="Tahoma" w:cs="Tahoma"/>
          <w:spacing w:val="12"/>
          <w:sz w:val="17"/>
          <w:szCs w:val="17"/>
        </w:rPr>
      </w:pPr>
      <w:r>
        <w:rPr>
          <w:rFonts w:ascii="Tahoma" w:hAnsi="Tahoma" w:cs="Tahoma"/>
          <w:spacing w:val="14"/>
          <w:sz w:val="17"/>
          <w:szCs w:val="17"/>
        </w:rPr>
        <w:t xml:space="preserve">Annual adjustments to the RIF can be considered with annual inflationary factors. A new RIF update </w:t>
      </w:r>
      <w:r>
        <w:rPr>
          <w:rFonts w:ascii="Tahoma" w:hAnsi="Tahoma" w:cs="Tahoma"/>
          <w:spacing w:val="12"/>
          <w:sz w:val="17"/>
          <w:szCs w:val="17"/>
        </w:rPr>
        <w:t>study will be considered annually but must be done no later than five years from the date of this study.</w:t>
      </w:r>
    </w:p>
    <w:p w:rsidR="003629D8" w:rsidRDefault="003629D8">
      <w:pPr>
        <w:widowControl/>
        <w:kinsoku/>
        <w:autoSpaceDE w:val="0"/>
        <w:autoSpaceDN w:val="0"/>
        <w:adjustRightInd w:val="0"/>
        <w:sectPr w:rsidR="003629D8">
          <w:headerReference w:type="even" r:id="rId56"/>
          <w:headerReference w:type="default" r:id="rId57"/>
          <w:footerReference w:type="even" r:id="rId58"/>
          <w:footerReference w:type="default" r:id="rId59"/>
          <w:pgSz w:w="12240" w:h="15840"/>
          <w:pgMar w:top="780" w:right="1004" w:bottom="1011" w:left="1016" w:header="0" w:footer="1065" w:gutter="0"/>
          <w:cols w:space="720"/>
          <w:noEndnote/>
        </w:sectPr>
      </w:pPr>
    </w:p>
    <w:p w:rsidR="003629D8" w:rsidRDefault="003629D8">
      <w:pPr>
        <w:spacing w:before="324" w:after="144" w:line="273" w:lineRule="auto"/>
        <w:ind w:left="72"/>
        <w:rPr>
          <w:rFonts w:ascii="Arial" w:hAnsi="Arial" w:cs="Arial"/>
          <w:b/>
          <w:bCs/>
          <w:color w:val="984806"/>
          <w:spacing w:val="6"/>
          <w:sz w:val="45"/>
          <w:szCs w:val="45"/>
        </w:rPr>
      </w:pPr>
      <w:r>
        <w:rPr>
          <w:noProof/>
        </w:rPr>
        <w:lastRenderedPageBreak/>
        <w:pict>
          <v:line id="_x0000_s1054" style="position:absolute;left:0;text-align:left;z-index:251680768;mso-wrap-distance-left:0;mso-wrap-distance-right:0;mso-position-horizontal-relative:page;mso-position-vertical-relative:page" from="50.8pt,59.05pt" to="558.85pt,59.05pt" o:allowincell="f" strokecolor="#984806" strokeweight=".5pt">
            <w10:wrap type="square" anchorx="page" anchory="page"/>
          </v:line>
        </w:pict>
      </w:r>
      <w:r>
        <w:rPr>
          <w:noProof/>
        </w:rPr>
        <w:pict>
          <v:line id="_x0000_s1055" style="position:absolute;left:0;text-align:left;z-index:251681792;mso-wrap-distance-left:0;mso-wrap-distance-right:0;mso-position-horizontal-relative:page;mso-position-vertical-relative:page" from="50.8pt,725.5pt" to="558.85pt,725.5pt" o:allowincell="f" strokecolor="#828293" strokeweight=".95pt">
            <w10:wrap type="square" anchorx="page" anchory="page"/>
          </v:line>
        </w:pict>
      </w:r>
      <w:r>
        <w:rPr>
          <w:rFonts w:ascii="Arial" w:hAnsi="Arial" w:cs="Arial"/>
          <w:b/>
          <w:bCs/>
          <w:color w:val="984806"/>
          <w:spacing w:val="6"/>
          <w:sz w:val="45"/>
          <w:szCs w:val="45"/>
        </w:rPr>
        <w:t>Recreation Impact Fee Study Process</w:t>
      </w:r>
    </w:p>
    <w:p w:rsidR="003629D8" w:rsidRDefault="003629D8">
      <w:pPr>
        <w:spacing w:line="319" w:lineRule="auto"/>
        <w:ind w:right="144"/>
        <w:rPr>
          <w:rFonts w:ascii="Tahoma" w:hAnsi="Tahoma" w:cs="Tahoma"/>
          <w:spacing w:val="12"/>
          <w:sz w:val="17"/>
          <w:szCs w:val="17"/>
        </w:rPr>
      </w:pPr>
      <w:r>
        <w:rPr>
          <w:rFonts w:ascii="Tahoma" w:hAnsi="Tahoma" w:cs="Tahoma"/>
          <w:spacing w:val="13"/>
          <w:sz w:val="17"/>
          <w:szCs w:val="17"/>
        </w:rPr>
        <w:t xml:space="preserve">The process of defining a Recreation Impact Fee for a community involves a series of steps. Those steps include </w:t>
      </w:r>
      <w:r>
        <w:rPr>
          <w:rFonts w:ascii="Tahoma" w:hAnsi="Tahoma" w:cs="Tahoma"/>
          <w:spacing w:val="12"/>
          <w:sz w:val="17"/>
          <w:szCs w:val="17"/>
        </w:rPr>
        <w:t>the following:</w:t>
      </w:r>
    </w:p>
    <w:p w:rsidR="003629D8" w:rsidRDefault="003629D8">
      <w:pPr>
        <w:numPr>
          <w:ilvl w:val="0"/>
          <w:numId w:val="6"/>
        </w:numPr>
        <w:tabs>
          <w:tab w:val="clear" w:pos="432"/>
          <w:tab w:val="num" w:pos="864"/>
        </w:tabs>
        <w:spacing w:before="108" w:line="283" w:lineRule="auto"/>
        <w:rPr>
          <w:rFonts w:ascii="Tahoma" w:hAnsi="Tahoma" w:cs="Tahoma"/>
          <w:spacing w:val="22"/>
          <w:sz w:val="17"/>
          <w:szCs w:val="17"/>
        </w:rPr>
      </w:pPr>
      <w:r>
        <w:rPr>
          <w:rFonts w:ascii="Tahoma" w:hAnsi="Tahoma" w:cs="Tahoma"/>
          <w:spacing w:val="22"/>
          <w:sz w:val="17"/>
          <w:szCs w:val="17"/>
        </w:rPr>
        <w:t>Establish the Park Impact Fee Advisory Committee</w:t>
      </w:r>
    </w:p>
    <w:p w:rsidR="003629D8" w:rsidRDefault="003629D8">
      <w:pPr>
        <w:numPr>
          <w:ilvl w:val="0"/>
          <w:numId w:val="6"/>
        </w:numPr>
        <w:tabs>
          <w:tab w:val="clear" w:pos="432"/>
          <w:tab w:val="num" w:pos="864"/>
        </w:tabs>
        <w:spacing w:before="72" w:line="288" w:lineRule="auto"/>
        <w:ind w:left="432" w:firstLine="0"/>
        <w:rPr>
          <w:rFonts w:ascii="Tahoma" w:hAnsi="Tahoma" w:cs="Tahoma"/>
          <w:spacing w:val="30"/>
          <w:sz w:val="17"/>
          <w:szCs w:val="17"/>
        </w:rPr>
      </w:pPr>
      <w:r>
        <w:rPr>
          <w:rFonts w:ascii="Tahoma" w:hAnsi="Tahoma" w:cs="Tahoma"/>
          <w:spacing w:val="30"/>
          <w:sz w:val="17"/>
          <w:szCs w:val="17"/>
        </w:rPr>
        <w:t>Define the Impact Zone</w:t>
      </w:r>
    </w:p>
    <w:p w:rsidR="003629D8" w:rsidRDefault="003629D8">
      <w:pPr>
        <w:numPr>
          <w:ilvl w:val="0"/>
          <w:numId w:val="6"/>
        </w:numPr>
        <w:tabs>
          <w:tab w:val="clear" w:pos="432"/>
          <w:tab w:val="num" w:pos="864"/>
        </w:tabs>
        <w:spacing w:before="108" w:line="283" w:lineRule="auto"/>
        <w:ind w:left="432" w:firstLine="0"/>
        <w:rPr>
          <w:rFonts w:ascii="Tahoma" w:hAnsi="Tahoma" w:cs="Tahoma"/>
          <w:spacing w:val="22"/>
          <w:sz w:val="17"/>
          <w:szCs w:val="17"/>
        </w:rPr>
      </w:pPr>
      <w:r>
        <w:rPr>
          <w:rFonts w:ascii="Tahoma" w:hAnsi="Tahoma" w:cs="Tahoma"/>
          <w:spacing w:val="22"/>
          <w:sz w:val="17"/>
          <w:szCs w:val="17"/>
        </w:rPr>
        <w:t>Collect current census populations and trends</w:t>
      </w:r>
    </w:p>
    <w:p w:rsidR="003629D8" w:rsidRDefault="003629D8">
      <w:pPr>
        <w:numPr>
          <w:ilvl w:val="0"/>
          <w:numId w:val="6"/>
        </w:numPr>
        <w:tabs>
          <w:tab w:val="clear" w:pos="432"/>
          <w:tab w:val="num" w:pos="864"/>
        </w:tabs>
        <w:spacing w:before="108" w:line="278" w:lineRule="auto"/>
        <w:ind w:left="432" w:firstLine="0"/>
        <w:rPr>
          <w:rFonts w:ascii="Tahoma" w:hAnsi="Tahoma" w:cs="Tahoma"/>
          <w:spacing w:val="15"/>
          <w:sz w:val="17"/>
          <w:szCs w:val="17"/>
        </w:rPr>
      </w:pPr>
      <w:r>
        <w:rPr>
          <w:rFonts w:ascii="Tahoma" w:hAnsi="Tahoma" w:cs="Tahoma"/>
          <w:spacing w:val="15"/>
          <w:sz w:val="17"/>
          <w:szCs w:val="17"/>
        </w:rPr>
        <w:t>Inventory the current recreation infrastructure for land and facilities (Current Level of Service)</w:t>
      </w:r>
    </w:p>
    <w:p w:rsidR="003629D8" w:rsidRDefault="003629D8">
      <w:pPr>
        <w:numPr>
          <w:ilvl w:val="0"/>
          <w:numId w:val="6"/>
        </w:numPr>
        <w:tabs>
          <w:tab w:val="clear" w:pos="432"/>
          <w:tab w:val="num" w:pos="864"/>
        </w:tabs>
        <w:spacing w:before="144" w:line="278" w:lineRule="auto"/>
        <w:ind w:left="432" w:firstLine="0"/>
        <w:rPr>
          <w:rFonts w:ascii="Tahoma" w:hAnsi="Tahoma" w:cs="Tahoma"/>
          <w:spacing w:val="18"/>
          <w:sz w:val="17"/>
          <w:szCs w:val="17"/>
        </w:rPr>
      </w:pPr>
      <w:r>
        <w:rPr>
          <w:rFonts w:ascii="Tahoma" w:hAnsi="Tahoma" w:cs="Tahoma"/>
          <w:spacing w:val="18"/>
          <w:sz w:val="17"/>
          <w:szCs w:val="17"/>
        </w:rPr>
        <w:t>Establish Community Level of Service for recreation land and facilities</w:t>
      </w:r>
    </w:p>
    <w:p w:rsidR="003629D8" w:rsidRDefault="003629D8">
      <w:pPr>
        <w:numPr>
          <w:ilvl w:val="0"/>
          <w:numId w:val="6"/>
        </w:numPr>
        <w:tabs>
          <w:tab w:val="clear" w:pos="432"/>
          <w:tab w:val="num" w:pos="864"/>
        </w:tabs>
        <w:spacing w:before="108" w:line="283" w:lineRule="auto"/>
        <w:ind w:left="432" w:firstLine="0"/>
        <w:rPr>
          <w:rFonts w:ascii="Tahoma" w:hAnsi="Tahoma" w:cs="Tahoma"/>
          <w:spacing w:val="17"/>
          <w:sz w:val="17"/>
          <w:szCs w:val="17"/>
        </w:rPr>
      </w:pPr>
      <w:r>
        <w:rPr>
          <w:rFonts w:ascii="Tahoma" w:hAnsi="Tahoma" w:cs="Tahoma"/>
          <w:spacing w:val="17"/>
          <w:sz w:val="17"/>
          <w:szCs w:val="17"/>
        </w:rPr>
        <w:t>Analyze housing building permits and trends (both inside City limits and within the planning area)</w:t>
      </w:r>
    </w:p>
    <w:p w:rsidR="003629D8" w:rsidRDefault="003629D8">
      <w:pPr>
        <w:numPr>
          <w:ilvl w:val="0"/>
          <w:numId w:val="6"/>
        </w:numPr>
        <w:tabs>
          <w:tab w:val="clear" w:pos="432"/>
          <w:tab w:val="num" w:pos="864"/>
        </w:tabs>
        <w:spacing w:before="108" w:line="319" w:lineRule="auto"/>
        <w:ind w:right="144"/>
        <w:rPr>
          <w:rFonts w:ascii="Tahoma" w:hAnsi="Tahoma" w:cs="Tahoma"/>
          <w:spacing w:val="14"/>
          <w:sz w:val="17"/>
          <w:szCs w:val="17"/>
        </w:rPr>
      </w:pPr>
      <w:r>
        <w:rPr>
          <w:rFonts w:ascii="Tahoma" w:hAnsi="Tahoma" w:cs="Tahoma"/>
          <w:spacing w:val="9"/>
          <w:sz w:val="17"/>
          <w:szCs w:val="17"/>
        </w:rPr>
        <w:t xml:space="preserve">Analyze current deficiencies and 10-year infrastructure needs based on Community Level of Service and </w:t>
      </w:r>
      <w:r>
        <w:rPr>
          <w:rFonts w:ascii="Tahoma" w:hAnsi="Tahoma" w:cs="Tahoma"/>
          <w:spacing w:val="14"/>
          <w:sz w:val="17"/>
          <w:szCs w:val="17"/>
        </w:rPr>
        <w:t>projected population forecasts</w:t>
      </w:r>
    </w:p>
    <w:p w:rsidR="003629D8" w:rsidRDefault="003629D8">
      <w:pPr>
        <w:numPr>
          <w:ilvl w:val="0"/>
          <w:numId w:val="6"/>
        </w:numPr>
        <w:tabs>
          <w:tab w:val="clear" w:pos="432"/>
          <w:tab w:val="num" w:pos="864"/>
        </w:tabs>
        <w:spacing w:before="72" w:line="276" w:lineRule="auto"/>
        <w:rPr>
          <w:rFonts w:ascii="Tahoma" w:hAnsi="Tahoma" w:cs="Tahoma"/>
          <w:spacing w:val="14"/>
          <w:sz w:val="17"/>
          <w:szCs w:val="17"/>
        </w:rPr>
      </w:pPr>
      <w:r>
        <w:rPr>
          <w:rFonts w:ascii="Tahoma" w:hAnsi="Tahoma" w:cs="Tahoma"/>
          <w:spacing w:val="14"/>
          <w:sz w:val="17"/>
          <w:szCs w:val="17"/>
        </w:rPr>
        <w:t>Determine costs for meeting current deficiencies and future needs based on Community Level of Service</w:t>
      </w:r>
    </w:p>
    <w:p w:rsidR="003629D8" w:rsidRDefault="003629D8">
      <w:pPr>
        <w:numPr>
          <w:ilvl w:val="0"/>
          <w:numId w:val="7"/>
        </w:numPr>
        <w:tabs>
          <w:tab w:val="clear" w:pos="432"/>
          <w:tab w:val="num" w:pos="864"/>
        </w:tabs>
        <w:spacing w:before="108" w:line="300" w:lineRule="auto"/>
        <w:ind w:right="432"/>
        <w:rPr>
          <w:rFonts w:ascii="Arial" w:hAnsi="Arial" w:cs="Arial"/>
          <w:b/>
          <w:bCs/>
          <w:i/>
          <w:iCs/>
          <w:color w:val="404040"/>
          <w:sz w:val="19"/>
          <w:szCs w:val="19"/>
        </w:rPr>
      </w:pPr>
      <w:r>
        <w:rPr>
          <w:rFonts w:ascii="Arial" w:hAnsi="Arial" w:cs="Arial"/>
          <w:b/>
          <w:bCs/>
          <w:i/>
          <w:iCs/>
          <w:color w:val="404040"/>
          <w:spacing w:val="-2"/>
          <w:sz w:val="19"/>
          <w:szCs w:val="19"/>
        </w:rPr>
        <w:t xml:space="preserve">Recreation Impact Fees (RIF) = Future Recreation Infrastructure Need Costs / Projected 10-year </w:t>
      </w:r>
      <w:r>
        <w:rPr>
          <w:rFonts w:ascii="Arial" w:hAnsi="Arial" w:cs="Arial"/>
          <w:b/>
          <w:bCs/>
          <w:i/>
          <w:iCs/>
          <w:color w:val="404040"/>
          <w:sz w:val="19"/>
          <w:szCs w:val="19"/>
        </w:rPr>
        <w:t>Residential Building Permits</w:t>
      </w:r>
    </w:p>
    <w:p w:rsidR="003629D8" w:rsidRDefault="003629D8">
      <w:pPr>
        <w:spacing w:before="36" w:line="300" w:lineRule="auto"/>
        <w:ind w:left="720" w:right="432"/>
        <w:rPr>
          <w:rFonts w:ascii="Arial" w:hAnsi="Arial" w:cs="Arial"/>
          <w:b/>
          <w:bCs/>
          <w:i/>
          <w:iCs/>
          <w:color w:val="404040"/>
          <w:spacing w:val="3"/>
          <w:sz w:val="19"/>
          <w:szCs w:val="19"/>
        </w:rPr>
      </w:pPr>
      <w:r>
        <w:rPr>
          <w:rFonts w:ascii="Arial" w:hAnsi="Arial" w:cs="Arial"/>
          <w:b/>
          <w:bCs/>
          <w:i/>
          <w:iCs/>
          <w:color w:val="404040"/>
          <w:spacing w:val="1"/>
          <w:sz w:val="19"/>
          <w:szCs w:val="19"/>
        </w:rPr>
        <w:t xml:space="preserve">(As per IC 36-7-4-1321 which states that the Impact Fee = Impact Costs – Non-Local Revenues – </w:t>
      </w:r>
      <w:r>
        <w:rPr>
          <w:rFonts w:ascii="Arial" w:hAnsi="Arial" w:cs="Arial"/>
          <w:b/>
          <w:bCs/>
          <w:i/>
          <w:iCs/>
          <w:color w:val="404040"/>
          <w:spacing w:val="3"/>
          <w:sz w:val="19"/>
          <w:szCs w:val="19"/>
        </w:rPr>
        <w:t>Impact Deductions / 10-Year Forecast Building Permits)</w:t>
      </w:r>
    </w:p>
    <w:p w:rsidR="003629D8" w:rsidRDefault="003629D8">
      <w:pPr>
        <w:numPr>
          <w:ilvl w:val="0"/>
          <w:numId w:val="6"/>
        </w:numPr>
        <w:tabs>
          <w:tab w:val="clear" w:pos="432"/>
          <w:tab w:val="num" w:pos="864"/>
        </w:tabs>
        <w:spacing w:before="72" w:line="283" w:lineRule="auto"/>
        <w:rPr>
          <w:rFonts w:ascii="Tahoma" w:hAnsi="Tahoma" w:cs="Tahoma"/>
          <w:spacing w:val="24"/>
          <w:sz w:val="17"/>
          <w:szCs w:val="17"/>
        </w:rPr>
      </w:pPr>
      <w:r>
        <w:rPr>
          <w:rFonts w:ascii="Tahoma" w:hAnsi="Tahoma" w:cs="Tahoma"/>
          <w:spacing w:val="24"/>
          <w:sz w:val="17"/>
          <w:szCs w:val="17"/>
        </w:rPr>
        <w:t>Prepare a Zone Improvement Plan</w:t>
      </w:r>
    </w:p>
    <w:p w:rsidR="003629D8" w:rsidRDefault="003629D8">
      <w:pPr>
        <w:numPr>
          <w:ilvl w:val="0"/>
          <w:numId w:val="6"/>
        </w:numPr>
        <w:tabs>
          <w:tab w:val="clear" w:pos="432"/>
          <w:tab w:val="num" w:pos="864"/>
        </w:tabs>
        <w:spacing w:before="108"/>
        <w:rPr>
          <w:rFonts w:ascii="Tahoma" w:hAnsi="Tahoma" w:cs="Tahoma"/>
          <w:spacing w:val="21"/>
          <w:sz w:val="17"/>
          <w:szCs w:val="17"/>
        </w:rPr>
      </w:pPr>
      <w:r>
        <w:rPr>
          <w:rFonts w:ascii="Tahoma" w:hAnsi="Tahoma" w:cs="Tahoma"/>
          <w:spacing w:val="21"/>
          <w:sz w:val="17"/>
          <w:szCs w:val="17"/>
        </w:rPr>
        <w:t>Recommendations to the Park Board and the Plan Commission</w:t>
      </w:r>
    </w:p>
    <w:p w:rsidR="003629D8" w:rsidRDefault="003629D8">
      <w:pPr>
        <w:numPr>
          <w:ilvl w:val="0"/>
          <w:numId w:val="6"/>
        </w:numPr>
        <w:tabs>
          <w:tab w:val="clear" w:pos="432"/>
          <w:tab w:val="num" w:pos="864"/>
        </w:tabs>
        <w:spacing w:before="144" w:line="288" w:lineRule="auto"/>
        <w:rPr>
          <w:rFonts w:ascii="Tahoma" w:hAnsi="Tahoma" w:cs="Tahoma"/>
          <w:spacing w:val="23"/>
          <w:sz w:val="17"/>
          <w:szCs w:val="17"/>
        </w:rPr>
      </w:pPr>
      <w:r>
        <w:rPr>
          <w:rFonts w:ascii="Tahoma" w:hAnsi="Tahoma" w:cs="Tahoma"/>
          <w:spacing w:val="23"/>
          <w:sz w:val="17"/>
          <w:szCs w:val="17"/>
        </w:rPr>
        <w:t>Ordinance for City Council’s Review and Adoption</w:t>
      </w:r>
    </w:p>
    <w:p w:rsidR="003629D8" w:rsidRDefault="003629D8">
      <w:pPr>
        <w:spacing w:before="72" w:after="144" w:line="271" w:lineRule="auto"/>
        <w:ind w:right="36"/>
        <w:jc w:val="right"/>
        <w:rPr>
          <w:rFonts w:ascii="Arial" w:hAnsi="Arial" w:cs="Arial"/>
          <w:b/>
          <w:bCs/>
          <w:i/>
          <w:iCs/>
          <w:color w:val="404040"/>
          <w:spacing w:val="2"/>
          <w:sz w:val="19"/>
          <w:szCs w:val="19"/>
        </w:rPr>
      </w:pPr>
      <w:r>
        <w:rPr>
          <w:rFonts w:ascii="Arial" w:hAnsi="Arial" w:cs="Arial"/>
          <w:b/>
          <w:bCs/>
          <w:i/>
          <w:iCs/>
          <w:color w:val="404040"/>
          <w:spacing w:val="2"/>
          <w:sz w:val="19"/>
          <w:szCs w:val="19"/>
        </w:rPr>
        <w:t>Figure 2 – Community Level of Service Illustration</w:t>
      </w:r>
    </w:p>
    <w:p w:rsidR="003629D8" w:rsidRDefault="00EC726A">
      <w:pPr>
        <w:ind w:left="819" w:right="763"/>
        <w:jc w:val="center"/>
      </w:pPr>
      <w:r>
        <w:rPr>
          <w:noProof/>
        </w:rPr>
        <w:drawing>
          <wp:inline distT="0" distB="0" distL="0" distR="0">
            <wp:extent cx="5448300" cy="3609975"/>
            <wp:effectExtent l="19050" t="0" r="0" b="0"/>
            <wp:docPr id="11" name="Picture 11" descr="_Pi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8"/>
                    <pic:cNvPicPr>
                      <a:picLocks noChangeAspect="1" noChangeArrowheads="1"/>
                    </pic:cNvPicPr>
                  </pic:nvPicPr>
                  <pic:blipFill>
                    <a:blip r:embed="rId60"/>
                    <a:srcRect/>
                    <a:stretch>
                      <a:fillRect/>
                    </a:stretch>
                  </pic:blipFill>
                  <pic:spPr bwMode="auto">
                    <a:xfrm>
                      <a:off x="0" y="0"/>
                      <a:ext cx="5448300" cy="3609975"/>
                    </a:xfrm>
                    <a:prstGeom prst="rect">
                      <a:avLst/>
                    </a:prstGeom>
                    <a:noFill/>
                    <a:ln w="9525">
                      <a:noFill/>
                      <a:miter lim="800000"/>
                      <a:headEnd/>
                      <a:tailEnd/>
                    </a:ln>
                  </pic:spPr>
                </pic:pic>
              </a:graphicData>
            </a:graphic>
          </wp:inline>
        </w:drawing>
      </w:r>
    </w:p>
    <w:p w:rsidR="003629D8" w:rsidRDefault="003629D8">
      <w:pPr>
        <w:ind w:left="819" w:right="763"/>
        <w:jc w:val="center"/>
        <w:sectPr w:rsidR="003629D8">
          <w:headerReference w:type="even" r:id="rId61"/>
          <w:headerReference w:type="default" r:id="rId62"/>
          <w:footerReference w:type="even" r:id="rId63"/>
          <w:footerReference w:type="default" r:id="rId64"/>
          <w:headerReference w:type="first" r:id="rId65"/>
          <w:footerReference w:type="first" r:id="rId66"/>
          <w:pgSz w:w="12240" w:h="15840"/>
          <w:pgMar w:top="780" w:right="1004" w:bottom="932" w:left="1016" w:header="780" w:footer="1065" w:gutter="0"/>
          <w:cols w:space="720"/>
          <w:noEndnote/>
          <w:titlePg/>
        </w:sectPr>
      </w:pPr>
    </w:p>
    <w:p w:rsidR="003629D8" w:rsidRDefault="003629D8">
      <w:pPr>
        <w:spacing w:before="324" w:after="144" w:line="271" w:lineRule="auto"/>
        <w:rPr>
          <w:rFonts w:ascii="Arial" w:hAnsi="Arial" w:cs="Arial"/>
          <w:b/>
          <w:bCs/>
          <w:color w:val="984806"/>
          <w:spacing w:val="10"/>
          <w:sz w:val="41"/>
          <w:szCs w:val="41"/>
        </w:rPr>
      </w:pPr>
      <w:r>
        <w:rPr>
          <w:noProof/>
        </w:rPr>
        <w:lastRenderedPageBreak/>
        <w:pict>
          <v:line id="_x0000_s1060" style="position:absolute;z-index:251682816;mso-wrap-distance-left:0;mso-wrap-distance-right:0;mso-position-horizontal-relative:page;mso-position-vertical-relative:page" from="43.8pt,59.05pt" to="551pt,59.05pt" o:allowincell="f" strokecolor="#984806" strokeweight=".5pt">
            <w10:wrap type="square" anchorx="page" anchory="page"/>
          </v:line>
        </w:pict>
      </w:r>
      <w:r>
        <w:rPr>
          <w:rFonts w:ascii="Arial" w:hAnsi="Arial" w:cs="Arial"/>
          <w:b/>
          <w:bCs/>
          <w:color w:val="984806"/>
          <w:spacing w:val="10"/>
          <w:sz w:val="41"/>
          <w:szCs w:val="41"/>
        </w:rPr>
        <w:t>Population and Residential Development Trends</w:t>
      </w:r>
    </w:p>
    <w:p w:rsidR="003629D8" w:rsidRDefault="003629D8">
      <w:pPr>
        <w:spacing w:line="319" w:lineRule="auto"/>
        <w:ind w:right="648"/>
        <w:rPr>
          <w:rFonts w:ascii="Tahoma" w:hAnsi="Tahoma" w:cs="Tahoma"/>
          <w:spacing w:val="1"/>
          <w:w w:val="115"/>
          <w:sz w:val="17"/>
          <w:szCs w:val="17"/>
        </w:rPr>
      </w:pPr>
      <w:r>
        <w:rPr>
          <w:rFonts w:ascii="Tahoma" w:hAnsi="Tahoma" w:cs="Tahoma"/>
          <w:spacing w:val="6"/>
          <w:w w:val="115"/>
          <w:sz w:val="17"/>
          <w:szCs w:val="17"/>
        </w:rPr>
        <w:t xml:space="preserve">The City of Valparaiso and the surrounding planning jurisdiction area have experienced the significant </w:t>
      </w:r>
      <w:r>
        <w:rPr>
          <w:rFonts w:ascii="Tahoma" w:hAnsi="Tahoma" w:cs="Tahoma"/>
          <w:w w:val="115"/>
          <w:sz w:val="17"/>
          <w:szCs w:val="17"/>
        </w:rPr>
        <w:t xml:space="preserve">population growth in recent years since the housing down turn in the last decade . The current growth rate of residential development within the City of Valparaiso (as well as most of Indiana) has been slowly and steadily </w:t>
      </w:r>
      <w:r>
        <w:rPr>
          <w:rFonts w:ascii="Tahoma" w:hAnsi="Tahoma" w:cs="Tahoma"/>
          <w:spacing w:val="4"/>
          <w:w w:val="115"/>
          <w:sz w:val="17"/>
          <w:szCs w:val="17"/>
        </w:rPr>
        <w:t xml:space="preserve">coming back and is having positive impact by the current economic conditions. It is still anticipated that </w:t>
      </w:r>
      <w:r>
        <w:rPr>
          <w:rFonts w:ascii="Tahoma" w:hAnsi="Tahoma" w:cs="Tahoma"/>
          <w:spacing w:val="3"/>
          <w:w w:val="115"/>
          <w:sz w:val="17"/>
          <w:szCs w:val="17"/>
        </w:rPr>
        <w:t xml:space="preserve">residential development will continue to pick up again in the next ten years. How much of an increase will </w:t>
      </w:r>
      <w:r>
        <w:rPr>
          <w:rFonts w:ascii="Tahoma" w:hAnsi="Tahoma" w:cs="Tahoma"/>
          <w:spacing w:val="1"/>
          <w:w w:val="115"/>
          <w:sz w:val="17"/>
          <w:szCs w:val="17"/>
        </w:rPr>
        <w:t>continue to be monitored. This study will look at various sources to determine the new residential growth rate over the next ten years. Keep in mind that these projections will be reviewed and updated when this Zone Improvement Plan is updated in the next five years per IC 36-7-4-1340(b).</w:t>
      </w:r>
    </w:p>
    <w:p w:rsidR="003629D8" w:rsidRDefault="003629D8">
      <w:pPr>
        <w:spacing w:before="108" w:line="316" w:lineRule="auto"/>
        <w:ind w:right="720"/>
        <w:rPr>
          <w:rFonts w:ascii="Tahoma" w:hAnsi="Tahoma" w:cs="Tahoma"/>
          <w:w w:val="115"/>
          <w:sz w:val="17"/>
          <w:szCs w:val="17"/>
        </w:rPr>
      </w:pPr>
      <w:r>
        <w:rPr>
          <w:rFonts w:ascii="Tahoma" w:hAnsi="Tahoma" w:cs="Tahoma"/>
          <w:spacing w:val="1"/>
          <w:w w:val="115"/>
          <w:sz w:val="17"/>
          <w:szCs w:val="17"/>
        </w:rPr>
        <w:t xml:space="preserve">During the course of this study the Consultant worked closely with the City Planning Department to review </w:t>
      </w:r>
      <w:r>
        <w:rPr>
          <w:rFonts w:ascii="Tahoma" w:hAnsi="Tahoma" w:cs="Tahoma"/>
          <w:spacing w:val="2"/>
          <w:w w:val="115"/>
          <w:sz w:val="17"/>
          <w:szCs w:val="17"/>
        </w:rPr>
        <w:t xml:space="preserve">upcoming residential developments in both Valparaiso Planning Jurisdiction as well as existing developments </w:t>
      </w:r>
      <w:r>
        <w:rPr>
          <w:rFonts w:ascii="Tahoma" w:hAnsi="Tahoma" w:cs="Tahoma"/>
          <w:w w:val="115"/>
          <w:sz w:val="17"/>
          <w:szCs w:val="17"/>
        </w:rPr>
        <w:t>where growth remains.</w:t>
      </w:r>
    </w:p>
    <w:p w:rsidR="003629D8" w:rsidRDefault="003629D8">
      <w:pPr>
        <w:spacing w:before="108" w:line="266" w:lineRule="auto"/>
        <w:rPr>
          <w:rFonts w:ascii="Tahoma" w:hAnsi="Tahoma" w:cs="Tahoma"/>
          <w:color w:val="404040"/>
          <w:spacing w:val="1"/>
          <w:sz w:val="6"/>
          <w:szCs w:val="6"/>
        </w:rPr>
      </w:pPr>
      <w:r>
        <w:rPr>
          <w:rFonts w:ascii="Arial" w:hAnsi="Arial" w:cs="Arial"/>
          <w:b/>
          <w:bCs/>
          <w:color w:val="404040"/>
          <w:spacing w:val="1"/>
          <w:sz w:val="27"/>
          <w:szCs w:val="27"/>
        </w:rPr>
        <w:t>Trends in Residential Building Permits History</w:t>
      </w:r>
    </w:p>
    <w:p w:rsidR="003629D8" w:rsidRDefault="003629D8">
      <w:pPr>
        <w:spacing w:line="314" w:lineRule="auto"/>
        <w:ind w:right="432"/>
        <w:rPr>
          <w:rFonts w:ascii="Tahoma" w:hAnsi="Tahoma" w:cs="Tahoma"/>
          <w:spacing w:val="2"/>
          <w:w w:val="115"/>
          <w:sz w:val="17"/>
          <w:szCs w:val="17"/>
        </w:rPr>
      </w:pPr>
      <w:r>
        <w:rPr>
          <w:rFonts w:ascii="Tahoma" w:hAnsi="Tahoma" w:cs="Tahoma"/>
          <w:spacing w:val="5"/>
          <w:w w:val="115"/>
          <w:sz w:val="17"/>
          <w:szCs w:val="17"/>
        </w:rPr>
        <w:t xml:space="preserve">Various population projection resources were reviewed including that of the Building Department and U.S. </w:t>
      </w:r>
      <w:r>
        <w:rPr>
          <w:rFonts w:ascii="Tahoma" w:hAnsi="Tahoma" w:cs="Tahoma"/>
          <w:w w:val="115"/>
          <w:sz w:val="17"/>
          <w:szCs w:val="17"/>
        </w:rPr>
        <w:t xml:space="preserve">Census, past twenty-year trends in new residential building permits, as well as another population growth model </w:t>
      </w:r>
      <w:r>
        <w:rPr>
          <w:rFonts w:ascii="Tahoma" w:hAnsi="Tahoma" w:cs="Tahoma"/>
          <w:spacing w:val="1"/>
          <w:w w:val="115"/>
          <w:sz w:val="17"/>
          <w:szCs w:val="17"/>
        </w:rPr>
        <w:t>discussed below.</w:t>
      </w:r>
      <w:r>
        <w:rPr>
          <w:rFonts w:ascii="Arial" w:hAnsi="Arial" w:cs="Arial"/>
          <w:b/>
          <w:bCs/>
          <w:i/>
          <w:iCs/>
          <w:color w:val="404040"/>
          <w:spacing w:val="1"/>
          <w:sz w:val="19"/>
          <w:szCs w:val="19"/>
        </w:rPr>
        <w:t xml:space="preserve"> Figure 3</w:t>
      </w:r>
      <w:r>
        <w:rPr>
          <w:rFonts w:ascii="Tahoma" w:hAnsi="Tahoma" w:cs="Tahoma"/>
          <w:spacing w:val="1"/>
          <w:w w:val="115"/>
          <w:sz w:val="17"/>
          <w:szCs w:val="17"/>
        </w:rPr>
        <w:t xml:space="preserve"> (below) illustrates Valparaiso’s Growth History in residential building permits per year </w:t>
      </w:r>
      <w:r>
        <w:rPr>
          <w:rFonts w:ascii="Tahoma" w:hAnsi="Tahoma" w:cs="Tahoma"/>
          <w:spacing w:val="2"/>
          <w:w w:val="115"/>
          <w:sz w:val="17"/>
          <w:szCs w:val="17"/>
        </w:rPr>
        <w:t>between the years 1999 to 2014. The last sixteen-year average was 150 residential building permits per year. Applying the 2.35 persons per household (2010 Census), this annual average of 150 residential building permits would equal an average of 352.5 persons per year.</w:t>
      </w:r>
    </w:p>
    <w:p w:rsidR="003629D8" w:rsidRDefault="00EC726A">
      <w:pPr>
        <w:spacing w:after="288"/>
        <w:ind w:left="154" w:right="16"/>
        <w:jc w:val="center"/>
      </w:pPr>
      <w:r>
        <w:rPr>
          <w:noProof/>
        </w:rPr>
        <w:drawing>
          <wp:inline distT="0" distB="0" distL="0" distR="0">
            <wp:extent cx="6543675" cy="3724275"/>
            <wp:effectExtent l="19050" t="0" r="9525" b="0"/>
            <wp:docPr id="12" name="Picture 12"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4"/>
                    <pic:cNvPicPr>
                      <a:picLocks noChangeAspect="1" noChangeArrowheads="1"/>
                    </pic:cNvPicPr>
                  </pic:nvPicPr>
                  <pic:blipFill>
                    <a:blip r:embed="rId67"/>
                    <a:srcRect/>
                    <a:stretch>
                      <a:fillRect/>
                    </a:stretch>
                  </pic:blipFill>
                  <pic:spPr bwMode="auto">
                    <a:xfrm>
                      <a:off x="0" y="0"/>
                      <a:ext cx="6543675" cy="3724275"/>
                    </a:xfrm>
                    <a:prstGeom prst="rect">
                      <a:avLst/>
                    </a:prstGeom>
                    <a:noFill/>
                    <a:ln w="9525">
                      <a:noFill/>
                      <a:miter lim="800000"/>
                      <a:headEnd/>
                      <a:tailEnd/>
                    </a:ln>
                  </pic:spPr>
                </pic:pic>
              </a:graphicData>
            </a:graphic>
          </wp:inline>
        </w:drawing>
      </w:r>
    </w:p>
    <w:p w:rsidR="003629D8" w:rsidRDefault="003629D8">
      <w:pPr>
        <w:spacing w:line="266" w:lineRule="auto"/>
        <w:ind w:right="360"/>
        <w:jc w:val="right"/>
        <w:rPr>
          <w:rFonts w:ascii="Arial" w:hAnsi="Arial" w:cs="Arial"/>
          <w:b/>
          <w:bCs/>
          <w:i/>
          <w:iCs/>
          <w:color w:val="404040"/>
          <w:spacing w:val="3"/>
          <w:sz w:val="19"/>
          <w:szCs w:val="19"/>
        </w:rPr>
      </w:pPr>
      <w:r>
        <w:rPr>
          <w:noProof/>
        </w:rPr>
        <w:pict>
          <v:line id="_x0000_s1061" style="position:absolute;left:0;text-align:left;z-index:251683840;mso-wrap-distance-left:0;mso-wrap-distance-right:0;mso-position-horizontal-relative:text;mso-position-vertical-relative:text" from="0,31.95pt" to="507.2pt,31.95pt" o:allowincell="f" strokecolor="#828380" strokeweight=".95pt">
            <w10:wrap type="square"/>
          </v:line>
        </w:pict>
      </w:r>
      <w:r>
        <w:rPr>
          <w:rFonts w:ascii="Arial" w:hAnsi="Arial" w:cs="Arial"/>
          <w:b/>
          <w:bCs/>
          <w:i/>
          <w:iCs/>
          <w:color w:val="404040"/>
          <w:spacing w:val="3"/>
          <w:sz w:val="19"/>
          <w:szCs w:val="19"/>
        </w:rPr>
        <w:t>Figure 3 – Valparaiso Residential Growth History</w:t>
      </w:r>
    </w:p>
    <w:p w:rsidR="003629D8" w:rsidRDefault="003629D8">
      <w:pPr>
        <w:widowControl/>
        <w:kinsoku/>
        <w:autoSpaceDE w:val="0"/>
        <w:autoSpaceDN w:val="0"/>
        <w:adjustRightInd w:val="0"/>
        <w:sectPr w:rsidR="003629D8">
          <w:headerReference w:type="even" r:id="rId68"/>
          <w:headerReference w:type="default" r:id="rId69"/>
          <w:footerReference w:type="even" r:id="rId70"/>
          <w:footerReference w:type="default" r:id="rId71"/>
          <w:pgSz w:w="12240" w:h="15840"/>
          <w:pgMar w:top="780" w:right="824" w:bottom="932" w:left="876" w:header="780" w:footer="1065" w:gutter="0"/>
          <w:cols w:space="720"/>
          <w:noEndnote/>
        </w:sectPr>
      </w:pPr>
    </w:p>
    <w:p w:rsidR="003629D8" w:rsidRDefault="003629D8">
      <w:pPr>
        <w:spacing w:line="266" w:lineRule="auto"/>
        <w:ind w:right="360"/>
        <w:jc w:val="right"/>
        <w:rPr>
          <w:rFonts w:ascii="Arial" w:hAnsi="Arial" w:cs="Arial"/>
          <w:b/>
          <w:bCs/>
          <w:i/>
          <w:iCs/>
          <w:color w:val="984806"/>
          <w:spacing w:val="6"/>
          <w:sz w:val="30"/>
          <w:szCs w:val="30"/>
        </w:rPr>
      </w:pPr>
      <w:r>
        <w:rPr>
          <w:noProof/>
        </w:rPr>
        <w:lastRenderedPageBreak/>
        <w:pict>
          <v:shape id="_x0000_s1062" type="#_x0000_t202" style="position:absolute;left:0;text-align:left;margin-left:0;margin-top:0;width:612pt;height:11in;z-index:-251631616;mso-position-horizontal-relative:page;mso-position-vertical-relative:page" o:allowincell="f" fillcolor="#fafefa" stroked="f">
            <v:fill opacity=".5"/>
            <v:textbox>
              <w:txbxContent>
                <w:p w:rsidR="003629D8" w:rsidRDefault="003629D8">
                  <w:pPr>
                    <w:widowControl/>
                    <w:kinsoku/>
                    <w:autoSpaceDE w:val="0"/>
                    <w:autoSpaceDN w:val="0"/>
                    <w:rPr>
                      <w:sz w:val="20"/>
                      <w:szCs w:val="20"/>
                    </w:rPr>
                  </w:pPr>
                </w:p>
              </w:txbxContent>
            </v:textbox>
            <w10:wrap anchorx="page" anchory="page"/>
          </v:shape>
        </w:pict>
      </w:r>
      <w:r>
        <w:rPr>
          <w:noProof/>
        </w:rPr>
        <w:pict>
          <v:line id="_x0000_s1065" style="position:absolute;left:0;text-align:left;z-index:251685888;mso-wrap-distance-left:0;mso-wrap-distance-right:0;mso-position-horizontal-relative:page;mso-position-vertical-relative:page" from="43.8pt,725.5pt" to="551pt,725.5pt" o:allowincell="f" strokecolor="#7f8389" strokeweight=".95pt">
            <w10:wrap type="square" anchorx="page" anchory="page"/>
          </v:line>
        </w:pict>
      </w:r>
      <w:r>
        <w:rPr>
          <w:rFonts w:ascii="Arial" w:hAnsi="Arial" w:cs="Arial"/>
          <w:b/>
          <w:bCs/>
          <w:i/>
          <w:iCs/>
          <w:color w:val="984806"/>
          <w:spacing w:val="6"/>
          <w:sz w:val="30"/>
          <w:szCs w:val="30"/>
        </w:rPr>
        <w:t>Valparaiso Recreation Zone Improvement Plan Study</w:t>
      </w:r>
    </w:p>
    <w:p w:rsidR="003629D8" w:rsidRDefault="003629D8">
      <w:pPr>
        <w:spacing w:before="288" w:line="266" w:lineRule="auto"/>
        <w:rPr>
          <w:rFonts w:ascii="Arial" w:hAnsi="Arial" w:cs="Arial"/>
          <w:b/>
          <w:bCs/>
          <w:color w:val="3D433D"/>
          <w:spacing w:val="2"/>
          <w:sz w:val="27"/>
          <w:szCs w:val="27"/>
        </w:rPr>
      </w:pPr>
      <w:r>
        <w:rPr>
          <w:noProof/>
        </w:rPr>
        <w:pict>
          <v:line id="_x0000_s1066" style="position:absolute;z-index:251686912;mso-wrap-distance-left:0;mso-wrap-distance-right:0;mso-position-horizontal-relative:text;mso-position-vertical-relative:text" from="0,.3pt" to="507.7pt,.3pt" o:allowincell="f" strokecolor="#984806" strokeweight=".5pt">
            <w10:wrap type="square"/>
          </v:line>
        </w:pict>
      </w:r>
      <w:r>
        <w:rPr>
          <w:rFonts w:ascii="Arial" w:hAnsi="Arial" w:cs="Arial"/>
          <w:b/>
          <w:bCs/>
          <w:color w:val="3D433D"/>
          <w:spacing w:val="2"/>
          <w:sz w:val="27"/>
          <w:szCs w:val="27"/>
        </w:rPr>
        <w:t>Residential Growth Strategies</w:t>
      </w:r>
    </w:p>
    <w:p w:rsidR="003629D8" w:rsidRDefault="003629D8">
      <w:pPr>
        <w:spacing w:line="295" w:lineRule="auto"/>
        <w:ind w:right="432"/>
        <w:jc w:val="both"/>
        <w:rPr>
          <w:rFonts w:ascii="Tahoma" w:hAnsi="Tahoma" w:cs="Tahoma"/>
          <w:color w:val="000000"/>
          <w:spacing w:val="9"/>
          <w:sz w:val="18"/>
          <w:szCs w:val="18"/>
        </w:rPr>
      </w:pPr>
      <w:r>
        <w:rPr>
          <w:rFonts w:ascii="Tahoma" w:hAnsi="Tahoma" w:cs="Tahoma"/>
          <w:color w:val="000000"/>
          <w:spacing w:val="8"/>
          <w:sz w:val="18"/>
          <w:szCs w:val="18"/>
        </w:rPr>
        <w:t xml:space="preserve">Future Growth of the City will follow the land use patterns and zoning densities as per the City’s Comprehensive </w:t>
      </w:r>
      <w:r>
        <w:rPr>
          <w:rFonts w:ascii="Tahoma" w:hAnsi="Tahoma" w:cs="Tahoma"/>
          <w:color w:val="000000"/>
          <w:spacing w:val="9"/>
          <w:sz w:val="18"/>
          <w:szCs w:val="18"/>
        </w:rPr>
        <w:t>Plan. The following figures illustrate the proposed Development Attractors and Impediments. Below is</w:t>
      </w:r>
      <w:r>
        <w:rPr>
          <w:rFonts w:ascii="Arial" w:hAnsi="Arial" w:cs="Arial"/>
          <w:b/>
          <w:bCs/>
          <w:i/>
          <w:iCs/>
          <w:color w:val="3D433D"/>
          <w:spacing w:val="9"/>
          <w:sz w:val="19"/>
          <w:szCs w:val="19"/>
        </w:rPr>
        <w:t xml:space="preserve"> Figure 4</w:t>
      </w:r>
      <w:r>
        <w:rPr>
          <w:rFonts w:ascii="Tahoma" w:hAnsi="Tahoma" w:cs="Tahoma"/>
          <w:color w:val="3D433D"/>
          <w:spacing w:val="9"/>
          <w:sz w:val="6"/>
          <w:szCs w:val="6"/>
        </w:rPr>
        <w:t xml:space="preserve"> </w:t>
      </w:r>
      <w:r>
        <w:rPr>
          <w:rFonts w:ascii="Tahoma" w:hAnsi="Tahoma" w:cs="Tahoma"/>
          <w:color w:val="000000"/>
          <w:spacing w:val="9"/>
          <w:sz w:val="18"/>
          <w:szCs w:val="18"/>
        </w:rPr>
        <w:t>2013 Future City Growth Plan for Valparaiso.</w:t>
      </w:r>
    </w:p>
    <w:p w:rsidR="003629D8" w:rsidRDefault="00EC726A">
      <w:pPr>
        <w:spacing w:after="252"/>
        <w:ind w:left="144" w:right="11"/>
      </w:pPr>
      <w:r>
        <w:rPr>
          <w:noProof/>
        </w:rPr>
        <w:drawing>
          <wp:inline distT="0" distB="0" distL="0" distR="0">
            <wp:extent cx="6534150" cy="4333875"/>
            <wp:effectExtent l="19050" t="0" r="0" b="0"/>
            <wp:docPr id="13" name="Picture 13"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51"/>
                    <pic:cNvPicPr>
                      <a:picLocks noChangeAspect="1" noChangeArrowheads="1"/>
                    </pic:cNvPicPr>
                  </pic:nvPicPr>
                  <pic:blipFill>
                    <a:blip r:embed="rId72"/>
                    <a:srcRect/>
                    <a:stretch>
                      <a:fillRect/>
                    </a:stretch>
                  </pic:blipFill>
                  <pic:spPr bwMode="auto">
                    <a:xfrm>
                      <a:off x="0" y="0"/>
                      <a:ext cx="6534150" cy="4333875"/>
                    </a:xfrm>
                    <a:prstGeom prst="rect">
                      <a:avLst/>
                    </a:prstGeom>
                    <a:noFill/>
                    <a:ln w="9525">
                      <a:noFill/>
                      <a:miter lim="800000"/>
                      <a:headEnd/>
                      <a:tailEnd/>
                    </a:ln>
                  </pic:spPr>
                </pic:pic>
              </a:graphicData>
            </a:graphic>
          </wp:inline>
        </w:drawing>
      </w:r>
    </w:p>
    <w:p w:rsidR="003629D8" w:rsidRDefault="003629D8">
      <w:pPr>
        <w:spacing w:after="144" w:line="271" w:lineRule="auto"/>
        <w:rPr>
          <w:rFonts w:ascii="Arial" w:hAnsi="Arial" w:cs="Arial"/>
          <w:b/>
          <w:bCs/>
          <w:i/>
          <w:iCs/>
          <w:color w:val="3D433D"/>
          <w:spacing w:val="3"/>
          <w:sz w:val="19"/>
          <w:szCs w:val="19"/>
        </w:rPr>
      </w:pPr>
      <w:r>
        <w:rPr>
          <w:rFonts w:ascii="Arial" w:hAnsi="Arial" w:cs="Arial"/>
          <w:b/>
          <w:bCs/>
          <w:i/>
          <w:iCs/>
          <w:color w:val="3D433D"/>
          <w:spacing w:val="3"/>
          <w:sz w:val="19"/>
          <w:szCs w:val="19"/>
        </w:rPr>
        <w:t>Figure 4 – City of Valparaiso 2013 Future City Growth Plan (source: City of Valparaiso)</w:t>
      </w:r>
    </w:p>
    <w:p w:rsidR="003629D8" w:rsidRDefault="00EC726A">
      <w:pPr>
        <w:ind w:left="2160" w:right="2540"/>
      </w:pPr>
      <w:r>
        <w:rPr>
          <w:noProof/>
        </w:rPr>
        <w:drawing>
          <wp:inline distT="0" distB="0" distL="0" distR="0">
            <wp:extent cx="3638550" cy="2228850"/>
            <wp:effectExtent l="19050" t="0" r="0" b="0"/>
            <wp:docPr id="14" name="Picture 14"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2"/>
                    <pic:cNvPicPr>
                      <a:picLocks noChangeAspect="1" noChangeArrowheads="1"/>
                    </pic:cNvPicPr>
                  </pic:nvPicPr>
                  <pic:blipFill>
                    <a:blip r:embed="rId73"/>
                    <a:srcRect/>
                    <a:stretch>
                      <a:fillRect/>
                    </a:stretch>
                  </pic:blipFill>
                  <pic:spPr bwMode="auto">
                    <a:xfrm>
                      <a:off x="0" y="0"/>
                      <a:ext cx="3638550" cy="2228850"/>
                    </a:xfrm>
                    <a:prstGeom prst="rect">
                      <a:avLst/>
                    </a:prstGeom>
                    <a:noFill/>
                    <a:ln w="9525">
                      <a:noFill/>
                      <a:miter lim="800000"/>
                      <a:headEnd/>
                      <a:tailEnd/>
                    </a:ln>
                  </pic:spPr>
                </pic:pic>
              </a:graphicData>
            </a:graphic>
          </wp:inline>
        </w:drawing>
      </w:r>
    </w:p>
    <w:p w:rsidR="003629D8" w:rsidRDefault="003629D8">
      <w:pPr>
        <w:ind w:left="2160" w:right="2540"/>
        <w:sectPr w:rsidR="003629D8">
          <w:headerReference w:type="even" r:id="rId74"/>
          <w:headerReference w:type="default" r:id="rId75"/>
          <w:footerReference w:type="even" r:id="rId76"/>
          <w:footerReference w:type="default" r:id="rId77"/>
          <w:headerReference w:type="first" r:id="rId78"/>
          <w:footerReference w:type="first" r:id="rId79"/>
          <w:pgSz w:w="12240" w:h="15840"/>
          <w:pgMar w:top="780" w:right="834" w:bottom="1011" w:left="866" w:header="780" w:footer="1065" w:gutter="0"/>
          <w:cols w:space="720"/>
          <w:noEndnote/>
          <w:titlePg/>
        </w:sectPr>
      </w:pPr>
    </w:p>
    <w:p w:rsidR="003629D8" w:rsidRDefault="003629D8">
      <w:pPr>
        <w:spacing w:before="288" w:line="309" w:lineRule="auto"/>
        <w:ind w:left="72" w:right="432"/>
        <w:rPr>
          <w:rFonts w:ascii="Arial" w:hAnsi="Arial" w:cs="Arial"/>
          <w:color w:val="000000"/>
          <w:spacing w:val="12"/>
          <w:sz w:val="6"/>
          <w:szCs w:val="6"/>
        </w:rPr>
      </w:pPr>
      <w:r>
        <w:rPr>
          <w:noProof/>
        </w:rPr>
        <w:lastRenderedPageBreak/>
        <w:pict>
          <v:shape id="_x0000_s1067" type="#_x0000_t202" style="position:absolute;left:0;text-align:left;margin-left:0;margin-top:0;width:612pt;height:11in;z-index:-251628544;mso-position-horizontal-relative:page;mso-position-vertical-relative:page" o:allowincell="f" fillcolor="#fafefa" stroked="f">
            <v:fill opacity=".5"/>
            <v:textbox>
              <w:txbxContent>
                <w:p w:rsidR="003629D8" w:rsidRDefault="003629D8">
                  <w:pPr>
                    <w:widowControl/>
                    <w:kinsoku/>
                    <w:autoSpaceDE w:val="0"/>
                    <w:autoSpaceDN w:val="0"/>
                    <w:rPr>
                      <w:sz w:val="20"/>
                      <w:szCs w:val="20"/>
                    </w:rPr>
                  </w:pPr>
                </w:p>
              </w:txbxContent>
            </v:textbox>
            <w10:wrap anchorx="page" anchory="page"/>
          </v:shape>
        </w:pict>
      </w:r>
      <w:r>
        <w:rPr>
          <w:noProof/>
        </w:rPr>
        <w:pict>
          <v:line id="_x0000_s1070" style="position:absolute;left:0;text-align:left;z-index:251688960;mso-wrap-distance-left:0;mso-wrap-distance-right:0;mso-position-horizontal-relative:page;mso-position-vertical-relative:page" from="43.8pt,59.05pt" to="551pt,59.05pt" o:allowincell="f" strokecolor="#984806" strokeweight=".5pt">
            <w10:wrap type="square" anchorx="page" anchory="page"/>
          </v:line>
        </w:pict>
      </w:r>
      <w:r>
        <w:rPr>
          <w:noProof/>
        </w:rPr>
        <w:pict>
          <v:line id="_x0000_s1071" style="position:absolute;left:0;text-align:left;z-index:251689984;mso-wrap-distance-left:0;mso-wrap-distance-right:0;mso-position-horizontal-relative:page;mso-position-vertical-relative:page" from="43.8pt,725.5pt" to="551pt,725.5pt" o:allowincell="f" strokecolor="#818180" strokeweight=".95pt">
            <w10:wrap type="square" anchorx="page" anchory="page"/>
          </v:line>
        </w:pict>
      </w:r>
      <w:r>
        <w:rPr>
          <w:rFonts w:ascii="Tahoma" w:hAnsi="Tahoma" w:cs="Tahoma"/>
          <w:color w:val="000000"/>
          <w:spacing w:val="15"/>
          <w:sz w:val="17"/>
          <w:szCs w:val="17"/>
        </w:rPr>
        <w:t>The City of ValparaisoÕs Zoning Plan was used as a resource to evaluate growth in, and adjacent to, the city</w:t>
      </w:r>
      <w:r>
        <w:rPr>
          <w:rFonts w:ascii="Arial" w:hAnsi="Arial" w:cs="Arial"/>
          <w:color w:val="000000"/>
          <w:spacing w:val="15"/>
          <w:sz w:val="6"/>
          <w:szCs w:val="6"/>
        </w:rPr>
        <w:t xml:space="preserve"> </w:t>
      </w:r>
      <w:r>
        <w:rPr>
          <w:rFonts w:ascii="Tahoma" w:hAnsi="Tahoma" w:cs="Tahoma"/>
          <w:color w:val="000000"/>
          <w:spacing w:val="13"/>
          <w:sz w:val="17"/>
          <w:szCs w:val="17"/>
        </w:rPr>
        <w:t>limits. The map shown in</w:t>
      </w:r>
      <w:r>
        <w:rPr>
          <w:rFonts w:ascii="Arial" w:hAnsi="Arial" w:cs="Arial"/>
          <w:b/>
          <w:bCs/>
          <w:i/>
          <w:iCs/>
          <w:color w:val="41413F"/>
          <w:spacing w:val="13"/>
          <w:w w:val="105"/>
          <w:sz w:val="19"/>
          <w:szCs w:val="19"/>
        </w:rPr>
        <w:t xml:space="preserve"> Figure 5</w:t>
      </w:r>
      <w:r>
        <w:rPr>
          <w:rFonts w:ascii="Tahoma" w:hAnsi="Tahoma" w:cs="Tahoma"/>
          <w:color w:val="000000"/>
          <w:spacing w:val="13"/>
          <w:sz w:val="17"/>
          <w:szCs w:val="17"/>
        </w:rPr>
        <w:t xml:space="preserve"> (below) defines the planning area and the potential annexation areas adjacent</w:t>
      </w:r>
      <w:r>
        <w:rPr>
          <w:rFonts w:ascii="Arial" w:hAnsi="Arial" w:cs="Arial"/>
          <w:color w:val="000000"/>
          <w:spacing w:val="13"/>
          <w:sz w:val="6"/>
          <w:szCs w:val="6"/>
        </w:rPr>
        <w:t xml:space="preserve"> </w:t>
      </w:r>
      <w:r>
        <w:rPr>
          <w:rFonts w:ascii="Tahoma" w:hAnsi="Tahoma" w:cs="Tahoma"/>
          <w:color w:val="000000"/>
          <w:spacing w:val="12"/>
          <w:sz w:val="17"/>
          <w:szCs w:val="17"/>
        </w:rPr>
        <w:t>to the City that form the basis for the Impact Zone related to this study.</w:t>
      </w:r>
    </w:p>
    <w:p w:rsidR="003629D8" w:rsidRDefault="00EC726A">
      <w:pPr>
        <w:spacing w:after="180"/>
        <w:ind w:left="216" w:right="87"/>
      </w:pPr>
      <w:r>
        <w:rPr>
          <w:noProof/>
        </w:rPr>
        <w:drawing>
          <wp:inline distT="0" distB="0" distL="0" distR="0">
            <wp:extent cx="6543675" cy="4324350"/>
            <wp:effectExtent l="19050" t="0" r="9525" b="0"/>
            <wp:docPr id="15" name="Picture 15" descr="_Pi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58"/>
                    <pic:cNvPicPr>
                      <a:picLocks noChangeAspect="1" noChangeArrowheads="1"/>
                    </pic:cNvPicPr>
                  </pic:nvPicPr>
                  <pic:blipFill>
                    <a:blip r:embed="rId80"/>
                    <a:srcRect/>
                    <a:stretch>
                      <a:fillRect/>
                    </a:stretch>
                  </pic:blipFill>
                  <pic:spPr bwMode="auto">
                    <a:xfrm>
                      <a:off x="0" y="0"/>
                      <a:ext cx="6543675" cy="4324350"/>
                    </a:xfrm>
                    <a:prstGeom prst="rect">
                      <a:avLst/>
                    </a:prstGeom>
                    <a:noFill/>
                    <a:ln w="9525">
                      <a:noFill/>
                      <a:miter lim="800000"/>
                      <a:headEnd/>
                      <a:tailEnd/>
                    </a:ln>
                  </pic:spPr>
                </pic:pic>
              </a:graphicData>
            </a:graphic>
          </wp:inline>
        </w:drawing>
      </w:r>
    </w:p>
    <w:p w:rsidR="003629D8" w:rsidRDefault="003629D8">
      <w:pPr>
        <w:spacing w:line="271" w:lineRule="auto"/>
        <w:ind w:right="432"/>
        <w:jc w:val="right"/>
        <w:rPr>
          <w:rFonts w:ascii="Arial" w:hAnsi="Arial" w:cs="Arial"/>
          <w:b/>
          <w:bCs/>
          <w:i/>
          <w:iCs/>
          <w:color w:val="41413F"/>
          <w:spacing w:val="-2"/>
          <w:sz w:val="6"/>
          <w:szCs w:val="6"/>
        </w:rPr>
      </w:pPr>
      <w:r>
        <w:rPr>
          <w:rFonts w:ascii="Arial" w:hAnsi="Arial" w:cs="Arial"/>
          <w:b/>
          <w:bCs/>
          <w:i/>
          <w:iCs/>
          <w:color w:val="41413F"/>
          <w:spacing w:val="-2"/>
          <w:w w:val="105"/>
          <w:sz w:val="19"/>
          <w:szCs w:val="19"/>
        </w:rPr>
        <w:t>Figure 5 – City of Valparaiso Annexation Areas Plan (source: City of Valparaiso)</w:t>
      </w:r>
    </w:p>
    <w:p w:rsidR="003629D8" w:rsidRDefault="003629D8">
      <w:pPr>
        <w:spacing w:before="396" w:line="276" w:lineRule="auto"/>
        <w:ind w:left="72"/>
        <w:rPr>
          <w:rFonts w:ascii="Arial" w:hAnsi="Arial" w:cs="Arial"/>
          <w:b/>
          <w:bCs/>
          <w:color w:val="41413F"/>
          <w:spacing w:val="2"/>
          <w:w w:val="105"/>
          <w:sz w:val="26"/>
          <w:szCs w:val="26"/>
        </w:rPr>
      </w:pPr>
      <w:r>
        <w:rPr>
          <w:rFonts w:ascii="Arial" w:hAnsi="Arial" w:cs="Arial"/>
          <w:b/>
          <w:bCs/>
          <w:color w:val="41413F"/>
          <w:spacing w:val="2"/>
          <w:w w:val="105"/>
          <w:sz w:val="26"/>
          <w:szCs w:val="26"/>
        </w:rPr>
        <w:t>Parcel Growth by Development Population Projections</w:t>
      </w:r>
    </w:p>
    <w:p w:rsidR="003629D8" w:rsidRDefault="003629D8">
      <w:pPr>
        <w:spacing w:before="36" w:line="314" w:lineRule="auto"/>
        <w:ind w:left="72" w:right="432"/>
        <w:rPr>
          <w:rFonts w:ascii="Tahoma" w:hAnsi="Tahoma" w:cs="Tahoma"/>
          <w:color w:val="000000"/>
          <w:spacing w:val="14"/>
          <w:sz w:val="17"/>
          <w:szCs w:val="17"/>
        </w:rPr>
      </w:pPr>
      <w:r>
        <w:rPr>
          <w:rFonts w:ascii="Tahoma" w:hAnsi="Tahoma" w:cs="Tahoma"/>
          <w:color w:val="000000"/>
          <w:spacing w:val="15"/>
          <w:sz w:val="17"/>
          <w:szCs w:val="17"/>
        </w:rPr>
        <w:t>The Growth Model adopted by the Advisory Committee was termed Parcel Growth by Development Model. This</w:t>
      </w:r>
      <w:r>
        <w:rPr>
          <w:rFonts w:ascii="Arial" w:hAnsi="Arial" w:cs="Arial"/>
          <w:color w:val="000000"/>
          <w:spacing w:val="15"/>
          <w:sz w:val="6"/>
          <w:szCs w:val="6"/>
        </w:rPr>
        <w:t xml:space="preserve"> </w:t>
      </w:r>
      <w:r>
        <w:rPr>
          <w:rFonts w:ascii="Tahoma" w:hAnsi="Tahoma" w:cs="Tahoma"/>
          <w:color w:val="000000"/>
          <w:spacing w:val="14"/>
          <w:sz w:val="17"/>
          <w:szCs w:val="17"/>
        </w:rPr>
        <w:t>model is based on the following:</w:t>
      </w:r>
    </w:p>
    <w:p w:rsidR="003629D8" w:rsidRDefault="003629D8">
      <w:pPr>
        <w:numPr>
          <w:ilvl w:val="0"/>
          <w:numId w:val="8"/>
        </w:numPr>
        <w:tabs>
          <w:tab w:val="clear" w:pos="432"/>
          <w:tab w:val="num" w:pos="936"/>
        </w:tabs>
        <w:spacing w:before="144" w:line="288" w:lineRule="auto"/>
        <w:rPr>
          <w:rFonts w:ascii="Tahoma" w:hAnsi="Tahoma" w:cs="Tahoma"/>
          <w:color w:val="000000"/>
          <w:spacing w:val="15"/>
          <w:sz w:val="17"/>
          <w:szCs w:val="17"/>
        </w:rPr>
      </w:pPr>
      <w:r>
        <w:rPr>
          <w:rFonts w:ascii="Tahoma" w:hAnsi="Tahoma" w:cs="Tahoma"/>
          <w:color w:val="000000"/>
          <w:spacing w:val="15"/>
          <w:sz w:val="17"/>
          <w:szCs w:val="17"/>
        </w:rPr>
        <w:t>Acknowledgment of existing developments and growth projections within the current corporate limits</w:t>
      </w:r>
    </w:p>
    <w:p w:rsidR="003629D8" w:rsidRDefault="003629D8">
      <w:pPr>
        <w:numPr>
          <w:ilvl w:val="0"/>
          <w:numId w:val="8"/>
        </w:numPr>
        <w:tabs>
          <w:tab w:val="clear" w:pos="432"/>
          <w:tab w:val="num" w:pos="936"/>
        </w:tabs>
        <w:spacing w:line="321" w:lineRule="auto"/>
        <w:ind w:left="936" w:right="576" w:hanging="432"/>
        <w:rPr>
          <w:rFonts w:ascii="Arial" w:hAnsi="Arial" w:cs="Arial"/>
          <w:color w:val="000000"/>
          <w:spacing w:val="16"/>
          <w:sz w:val="6"/>
          <w:szCs w:val="6"/>
        </w:rPr>
      </w:pPr>
      <w:r>
        <w:rPr>
          <w:rFonts w:ascii="Tahoma" w:hAnsi="Tahoma" w:cs="Tahoma"/>
          <w:color w:val="000000"/>
          <w:spacing w:val="9"/>
          <w:sz w:val="17"/>
          <w:szCs w:val="17"/>
        </w:rPr>
        <w:t xml:space="preserve">Identification of land parcels within the current corporate limits of the City whose projected land use is </w:t>
      </w:r>
      <w:r>
        <w:rPr>
          <w:rFonts w:ascii="Tahoma" w:hAnsi="Tahoma" w:cs="Tahoma"/>
          <w:color w:val="000000"/>
          <w:spacing w:val="16"/>
          <w:sz w:val="17"/>
          <w:szCs w:val="17"/>
        </w:rPr>
        <w:t>residential development</w:t>
      </w:r>
    </w:p>
    <w:p w:rsidR="003629D8" w:rsidRDefault="003629D8">
      <w:pPr>
        <w:numPr>
          <w:ilvl w:val="0"/>
          <w:numId w:val="8"/>
        </w:numPr>
        <w:tabs>
          <w:tab w:val="clear" w:pos="432"/>
          <w:tab w:val="num" w:pos="936"/>
        </w:tabs>
        <w:spacing w:line="278" w:lineRule="auto"/>
        <w:ind w:left="936" w:hanging="432"/>
        <w:rPr>
          <w:rFonts w:ascii="Arial" w:hAnsi="Arial" w:cs="Arial"/>
          <w:color w:val="000000"/>
          <w:spacing w:val="14"/>
          <w:sz w:val="6"/>
          <w:szCs w:val="6"/>
        </w:rPr>
      </w:pPr>
      <w:r>
        <w:rPr>
          <w:rFonts w:ascii="Tahoma" w:hAnsi="Tahoma" w:cs="Tahoma"/>
          <w:color w:val="000000"/>
          <w:spacing w:val="14"/>
          <w:sz w:val="17"/>
          <w:szCs w:val="17"/>
        </w:rPr>
        <w:t>The City’s own growth strategies are factored into the growth model</w:t>
      </w:r>
    </w:p>
    <w:p w:rsidR="003629D8" w:rsidRDefault="003629D8">
      <w:pPr>
        <w:numPr>
          <w:ilvl w:val="0"/>
          <w:numId w:val="8"/>
        </w:numPr>
        <w:tabs>
          <w:tab w:val="clear" w:pos="432"/>
          <w:tab w:val="num" w:pos="936"/>
        </w:tabs>
        <w:spacing w:before="36" w:line="288" w:lineRule="auto"/>
        <w:ind w:left="936" w:hanging="432"/>
        <w:rPr>
          <w:rFonts w:ascii="Arial" w:hAnsi="Arial" w:cs="Arial"/>
          <w:color w:val="000000"/>
          <w:spacing w:val="13"/>
          <w:sz w:val="6"/>
          <w:szCs w:val="6"/>
        </w:rPr>
      </w:pPr>
      <w:r>
        <w:rPr>
          <w:rFonts w:ascii="Tahoma" w:hAnsi="Tahoma" w:cs="Tahoma"/>
          <w:color w:val="000000"/>
          <w:spacing w:val="13"/>
          <w:sz w:val="17"/>
          <w:szCs w:val="17"/>
        </w:rPr>
        <w:t>Growth will occur with stimulation of other developments and infrastructure</w:t>
      </w:r>
    </w:p>
    <w:p w:rsidR="003629D8" w:rsidRDefault="003629D8">
      <w:pPr>
        <w:spacing w:before="144" w:line="314" w:lineRule="auto"/>
        <w:ind w:left="72" w:right="936"/>
        <w:rPr>
          <w:rFonts w:ascii="Arial" w:hAnsi="Arial" w:cs="Arial"/>
          <w:color w:val="000000"/>
          <w:spacing w:val="12"/>
          <w:sz w:val="6"/>
          <w:szCs w:val="6"/>
        </w:rPr>
      </w:pPr>
      <w:r>
        <w:rPr>
          <w:rFonts w:ascii="Tahoma" w:hAnsi="Tahoma" w:cs="Tahoma"/>
          <w:color w:val="000000"/>
          <w:spacing w:val="14"/>
          <w:sz w:val="17"/>
          <w:szCs w:val="17"/>
        </w:rPr>
        <w:t>The analysis examined residential development capacities based on the actual densities of the planned</w:t>
      </w:r>
      <w:r>
        <w:rPr>
          <w:rFonts w:ascii="Arial" w:hAnsi="Arial" w:cs="Arial"/>
          <w:color w:val="000000"/>
          <w:spacing w:val="14"/>
          <w:sz w:val="6"/>
          <w:szCs w:val="6"/>
        </w:rPr>
        <w:t xml:space="preserve"> </w:t>
      </w:r>
      <w:r>
        <w:rPr>
          <w:rFonts w:ascii="Tahoma" w:hAnsi="Tahoma" w:cs="Tahoma"/>
          <w:color w:val="000000"/>
          <w:spacing w:val="12"/>
          <w:sz w:val="17"/>
          <w:szCs w:val="17"/>
        </w:rPr>
        <w:t>development or the densities permitted in the City’s Zoning Ordinance. It is noted that the growth analysis</w:t>
      </w:r>
      <w:r>
        <w:rPr>
          <w:rFonts w:ascii="Arial" w:hAnsi="Arial" w:cs="Arial"/>
          <w:color w:val="000000"/>
          <w:spacing w:val="12"/>
          <w:sz w:val="6"/>
          <w:szCs w:val="6"/>
        </w:rPr>
        <w:t xml:space="preserve"> </w:t>
      </w:r>
      <w:r>
        <w:rPr>
          <w:rFonts w:ascii="Tahoma" w:hAnsi="Tahoma" w:cs="Tahoma"/>
          <w:color w:val="000000"/>
          <w:spacing w:val="10"/>
          <w:sz w:val="17"/>
          <w:szCs w:val="17"/>
        </w:rPr>
        <w:t xml:space="preserve">scenarios used do not reflect the intentions of the existing landowners or the intention of the City regarding </w:t>
      </w:r>
      <w:r>
        <w:rPr>
          <w:rFonts w:ascii="Tahoma" w:hAnsi="Tahoma" w:cs="Tahoma"/>
          <w:color w:val="000000"/>
          <w:spacing w:val="12"/>
          <w:sz w:val="17"/>
          <w:szCs w:val="17"/>
        </w:rPr>
        <w:t>annexation.</w:t>
      </w:r>
    </w:p>
    <w:p w:rsidR="003629D8" w:rsidRDefault="003629D8">
      <w:pPr>
        <w:spacing w:before="144" w:line="312" w:lineRule="auto"/>
        <w:ind w:left="72" w:right="576"/>
        <w:rPr>
          <w:rFonts w:ascii="Arial" w:hAnsi="Arial" w:cs="Arial"/>
          <w:color w:val="000000"/>
          <w:spacing w:val="14"/>
          <w:sz w:val="6"/>
          <w:szCs w:val="6"/>
        </w:rPr>
      </w:pPr>
      <w:r>
        <w:rPr>
          <w:rFonts w:ascii="Tahoma" w:hAnsi="Tahoma" w:cs="Tahoma"/>
          <w:color w:val="000000"/>
          <w:spacing w:val="19"/>
          <w:sz w:val="17"/>
          <w:szCs w:val="17"/>
        </w:rPr>
        <w:t>The Consultant worked with the City and created an inventory of development parcels within the</w:t>
      </w:r>
      <w:r>
        <w:rPr>
          <w:rFonts w:ascii="Arial" w:hAnsi="Arial" w:cs="Arial"/>
          <w:color w:val="000000"/>
          <w:spacing w:val="19"/>
          <w:sz w:val="6"/>
          <w:szCs w:val="6"/>
        </w:rPr>
        <w:t xml:space="preserve"> </w:t>
      </w:r>
      <w:r>
        <w:rPr>
          <w:rFonts w:ascii="Tahoma" w:hAnsi="Tahoma" w:cs="Tahoma"/>
          <w:color w:val="000000"/>
          <w:spacing w:val="14"/>
          <w:sz w:val="17"/>
          <w:szCs w:val="17"/>
        </w:rPr>
        <w:t>Comprehensive Plan’s Planning Boundaries; more particularly within the current Corporate Limits. Following the</w:t>
      </w:r>
    </w:p>
    <w:p w:rsidR="003629D8" w:rsidRDefault="003629D8">
      <w:pPr>
        <w:widowControl/>
        <w:kinsoku/>
        <w:autoSpaceDE w:val="0"/>
        <w:autoSpaceDN w:val="0"/>
        <w:adjustRightInd w:val="0"/>
        <w:sectPr w:rsidR="003629D8">
          <w:headerReference w:type="even" r:id="rId81"/>
          <w:headerReference w:type="default" r:id="rId82"/>
          <w:footerReference w:type="even" r:id="rId83"/>
          <w:footerReference w:type="default" r:id="rId84"/>
          <w:headerReference w:type="first" r:id="rId85"/>
          <w:footerReference w:type="first" r:id="rId86"/>
          <w:pgSz w:w="12240" w:h="15840"/>
          <w:pgMar w:top="780" w:right="753" w:bottom="1011" w:left="789" w:header="780" w:footer="901" w:gutter="0"/>
          <w:cols w:space="720"/>
          <w:noEndnote/>
          <w:titlePg/>
        </w:sectPr>
      </w:pPr>
    </w:p>
    <w:p w:rsidR="003629D8" w:rsidRDefault="003629D8">
      <w:pPr>
        <w:spacing w:line="266" w:lineRule="auto"/>
        <w:ind w:right="36"/>
        <w:jc w:val="right"/>
        <w:rPr>
          <w:rFonts w:ascii="Arial" w:hAnsi="Arial" w:cs="Arial"/>
          <w:b/>
          <w:bCs/>
          <w:i/>
          <w:iCs/>
          <w:color w:val="984806"/>
          <w:spacing w:val="6"/>
          <w:sz w:val="30"/>
          <w:szCs w:val="30"/>
        </w:rPr>
      </w:pPr>
      <w:r>
        <w:rPr>
          <w:noProof/>
        </w:rPr>
        <w:lastRenderedPageBreak/>
        <w:pict>
          <v:line id="_x0000_s1076" style="position:absolute;left:0;text-align:left;z-index:251691008;mso-wrap-distance-left:0;mso-wrap-distance-right:0;mso-position-horizontal-relative:page;mso-position-vertical-relative:page" from="51pt,725.5pt" to="559.05pt,725.5pt" o:allowincell="f" strokecolor="gray" strokeweight=".95pt">
            <w10:wrap type="square" anchorx="page" anchory="page"/>
          </v:line>
        </w:pict>
      </w:r>
      <w:r>
        <w:rPr>
          <w:rFonts w:ascii="Arial" w:hAnsi="Arial" w:cs="Arial"/>
          <w:b/>
          <w:bCs/>
          <w:i/>
          <w:iCs/>
          <w:color w:val="984806"/>
          <w:spacing w:val="6"/>
          <w:sz w:val="30"/>
          <w:szCs w:val="30"/>
        </w:rPr>
        <w:t>Valparaiso Recreation Zone Improvement Plan Study</w:t>
      </w:r>
    </w:p>
    <w:p w:rsidR="003629D8" w:rsidRDefault="003629D8">
      <w:pPr>
        <w:pBdr>
          <w:top w:val="single" w:sz="4" w:space="14" w:color="984806"/>
          <w:between w:val="single" w:sz="4" w:space="14" w:color="984806"/>
        </w:pBdr>
        <w:spacing w:before="6" w:line="319" w:lineRule="auto"/>
        <w:ind w:right="72"/>
        <w:rPr>
          <w:rFonts w:ascii="Tahoma" w:hAnsi="Tahoma" w:cs="Tahoma"/>
          <w:spacing w:val="1"/>
          <w:w w:val="115"/>
          <w:sz w:val="17"/>
          <w:szCs w:val="17"/>
        </w:rPr>
      </w:pPr>
      <w:r>
        <w:rPr>
          <w:rFonts w:ascii="Tahoma" w:hAnsi="Tahoma" w:cs="Tahoma"/>
          <w:spacing w:val="7"/>
          <w:w w:val="115"/>
          <w:sz w:val="17"/>
          <w:szCs w:val="17"/>
        </w:rPr>
        <w:t xml:space="preserve">defined Future Land Use Plan, of the Comprehensive Plan, each residential development parcel had a </w:t>
      </w:r>
      <w:r>
        <w:rPr>
          <w:rFonts w:ascii="Tahoma" w:hAnsi="Tahoma" w:cs="Tahoma"/>
          <w:spacing w:val="2"/>
          <w:w w:val="115"/>
          <w:sz w:val="17"/>
          <w:szCs w:val="17"/>
        </w:rPr>
        <w:t xml:space="preserve">development density (housing units per acre) applied to the parcel to determine what “build out” potential each </w:t>
      </w:r>
      <w:r>
        <w:rPr>
          <w:rFonts w:ascii="Tahoma" w:hAnsi="Tahoma" w:cs="Tahoma"/>
          <w:spacing w:val="4"/>
          <w:w w:val="115"/>
          <w:sz w:val="17"/>
          <w:szCs w:val="17"/>
        </w:rPr>
        <w:t xml:space="preserve">parcel could carry. Besides the un-development parcels, existing developments that have not been completely </w:t>
      </w:r>
      <w:r>
        <w:rPr>
          <w:rFonts w:ascii="Tahoma" w:hAnsi="Tahoma" w:cs="Tahoma"/>
          <w:spacing w:val="1"/>
          <w:w w:val="115"/>
          <w:sz w:val="17"/>
          <w:szCs w:val="17"/>
        </w:rPr>
        <w:t>built out were also inventoried for this growth analysis.</w:t>
      </w:r>
    </w:p>
    <w:p w:rsidR="003629D8" w:rsidRDefault="003629D8">
      <w:pPr>
        <w:spacing w:before="108" w:line="316" w:lineRule="auto"/>
        <w:ind w:right="144"/>
        <w:rPr>
          <w:rFonts w:ascii="Tahoma" w:hAnsi="Tahoma" w:cs="Tahoma"/>
          <w:spacing w:val="2"/>
          <w:w w:val="115"/>
          <w:sz w:val="17"/>
          <w:szCs w:val="17"/>
        </w:rPr>
      </w:pPr>
      <w:r>
        <w:rPr>
          <w:rFonts w:ascii="Tahoma" w:hAnsi="Tahoma" w:cs="Tahoma"/>
          <w:spacing w:val="3"/>
          <w:w w:val="115"/>
          <w:sz w:val="17"/>
          <w:szCs w:val="17"/>
        </w:rPr>
        <w:t xml:space="preserve">The Analysis process of this growth model involved the Consultant and City’s planning staff going through each of the un-developed parcels plus the existing developments and subdivisions to determine how much could be </w:t>
      </w:r>
      <w:r>
        <w:rPr>
          <w:rFonts w:ascii="Tahoma" w:hAnsi="Tahoma" w:cs="Tahoma"/>
          <w:spacing w:val="2"/>
          <w:w w:val="115"/>
          <w:sz w:val="17"/>
          <w:szCs w:val="17"/>
        </w:rPr>
        <w:t>built out (by percentage) over the next ten years. By applying a different percentage to each parcel different scenarios of growth were generated.</w:t>
      </w:r>
    </w:p>
    <w:p w:rsidR="003629D8" w:rsidRDefault="003629D8">
      <w:pPr>
        <w:spacing w:before="144" w:line="316" w:lineRule="auto"/>
        <w:ind w:right="72"/>
        <w:rPr>
          <w:rFonts w:ascii="Tahoma" w:hAnsi="Tahoma" w:cs="Tahoma"/>
          <w:spacing w:val="3"/>
          <w:w w:val="115"/>
          <w:sz w:val="17"/>
          <w:szCs w:val="17"/>
        </w:rPr>
      </w:pPr>
      <w:r>
        <w:rPr>
          <w:rFonts w:ascii="Tahoma" w:hAnsi="Tahoma" w:cs="Tahoma"/>
          <w:spacing w:val="4"/>
          <w:w w:val="115"/>
          <w:sz w:val="17"/>
          <w:szCs w:val="17"/>
        </w:rPr>
        <w:t xml:space="preserve">For planning purposes the Consultant, Planning Staff and Advisory Committee analyzed the potential future </w:t>
      </w:r>
      <w:r>
        <w:rPr>
          <w:rFonts w:ascii="Tahoma" w:hAnsi="Tahoma" w:cs="Tahoma"/>
          <w:spacing w:val="3"/>
          <w:w w:val="115"/>
          <w:sz w:val="17"/>
          <w:szCs w:val="17"/>
        </w:rPr>
        <w:t>populations of the City based on the Future Land Use Map and the known housing developments in and around the City. Land tract parcels were drawn on an aerial map</w:t>
      </w:r>
      <w:r>
        <w:rPr>
          <w:rFonts w:ascii="Tahoma" w:hAnsi="Tahoma" w:cs="Tahoma"/>
          <w:color w:val="404040"/>
          <w:spacing w:val="3"/>
          <w:sz w:val="6"/>
          <w:szCs w:val="6"/>
        </w:rPr>
        <w:t xml:space="preserve"> (</w:t>
      </w:r>
      <w:r>
        <w:rPr>
          <w:rFonts w:ascii="Arial" w:hAnsi="Arial" w:cs="Arial"/>
          <w:b/>
          <w:bCs/>
          <w:i/>
          <w:iCs/>
          <w:color w:val="404040"/>
          <w:spacing w:val="3"/>
          <w:sz w:val="19"/>
          <w:szCs w:val="19"/>
        </w:rPr>
        <w:t>Figure 6</w:t>
      </w:r>
      <w:r>
        <w:rPr>
          <w:rFonts w:ascii="Tahoma" w:hAnsi="Tahoma" w:cs="Tahoma"/>
          <w:color w:val="404040"/>
          <w:spacing w:val="3"/>
          <w:sz w:val="6"/>
          <w:szCs w:val="6"/>
        </w:rPr>
        <w:t>)</w:t>
      </w:r>
      <w:r>
        <w:rPr>
          <w:rFonts w:ascii="Tahoma" w:hAnsi="Tahoma" w:cs="Tahoma"/>
          <w:spacing w:val="3"/>
          <w:w w:val="115"/>
          <w:sz w:val="17"/>
          <w:szCs w:val="17"/>
        </w:rPr>
        <w:t xml:space="preserve"> of the City and study area.</w:t>
      </w:r>
    </w:p>
    <w:p w:rsidR="003629D8" w:rsidRDefault="003629D8">
      <w:pPr>
        <w:spacing w:before="108" w:after="144" w:line="302" w:lineRule="auto"/>
        <w:ind w:right="288"/>
        <w:rPr>
          <w:rFonts w:ascii="Tahoma" w:hAnsi="Tahoma" w:cs="Tahoma"/>
          <w:spacing w:val="2"/>
          <w:w w:val="115"/>
          <w:sz w:val="17"/>
          <w:szCs w:val="17"/>
        </w:rPr>
      </w:pPr>
      <w:r>
        <w:rPr>
          <w:rFonts w:ascii="Arial" w:hAnsi="Arial" w:cs="Arial"/>
          <w:b/>
          <w:bCs/>
          <w:i/>
          <w:iCs/>
          <w:color w:val="404040"/>
          <w:spacing w:val="1"/>
          <w:sz w:val="19"/>
          <w:szCs w:val="19"/>
        </w:rPr>
        <w:t>Figure 6</w:t>
      </w:r>
      <w:r>
        <w:rPr>
          <w:rFonts w:ascii="Tahoma" w:hAnsi="Tahoma" w:cs="Tahoma"/>
          <w:spacing w:val="1"/>
          <w:w w:val="115"/>
          <w:sz w:val="17"/>
          <w:szCs w:val="17"/>
        </w:rPr>
        <w:t xml:space="preserve"> (below) illustrates the planning area and the residential growth potential for the City. This area covers </w:t>
      </w:r>
      <w:r>
        <w:rPr>
          <w:rFonts w:ascii="Tahoma" w:hAnsi="Tahoma" w:cs="Tahoma"/>
          <w:spacing w:val="2"/>
          <w:w w:val="115"/>
          <w:sz w:val="17"/>
          <w:szCs w:val="17"/>
        </w:rPr>
        <w:t>the Impact Fee Zone of only the Planning Jurisdictional Limits of the City.</w:t>
      </w:r>
    </w:p>
    <w:tbl>
      <w:tblPr>
        <w:tblW w:w="0" w:type="auto"/>
        <w:tblLayout w:type="fixed"/>
        <w:tblCellMar>
          <w:left w:w="0" w:type="dxa"/>
          <w:right w:w="0" w:type="dxa"/>
        </w:tblCellMar>
        <w:tblLook w:val="0000"/>
      </w:tblPr>
      <w:tblGrid>
        <w:gridCol w:w="7560"/>
        <w:gridCol w:w="2560"/>
      </w:tblGrid>
      <w:tr w:rsidR="003629D8">
        <w:tblPrEx>
          <w:tblCellMar>
            <w:top w:w="0" w:type="dxa"/>
            <w:left w:w="0" w:type="dxa"/>
            <w:bottom w:w="0" w:type="dxa"/>
            <w:right w:w="0" w:type="dxa"/>
          </w:tblCellMar>
        </w:tblPrEx>
        <w:trPr>
          <w:trHeight w:hRule="exact" w:val="8542"/>
        </w:trPr>
        <w:tc>
          <w:tcPr>
            <w:tcW w:w="7560" w:type="dxa"/>
            <w:tcBorders>
              <w:top w:val="nil"/>
              <w:left w:val="nil"/>
              <w:bottom w:val="nil"/>
              <w:right w:val="nil"/>
            </w:tcBorders>
          </w:tcPr>
          <w:p w:rsidR="003629D8" w:rsidRDefault="00EC726A">
            <w:pPr>
              <w:spacing w:after="32"/>
              <w:jc w:val="center"/>
            </w:pPr>
            <w:r>
              <w:rPr>
                <w:noProof/>
              </w:rPr>
              <w:drawing>
                <wp:inline distT="0" distB="0" distL="0" distR="0">
                  <wp:extent cx="4800600" cy="5400675"/>
                  <wp:effectExtent l="19050" t="0" r="0" b="0"/>
                  <wp:docPr id="16" name="Picture 16"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64"/>
                          <pic:cNvPicPr>
                            <a:picLocks noChangeAspect="1" noChangeArrowheads="1"/>
                          </pic:cNvPicPr>
                        </pic:nvPicPr>
                        <pic:blipFill>
                          <a:blip r:embed="rId87"/>
                          <a:srcRect/>
                          <a:stretch>
                            <a:fillRect/>
                          </a:stretch>
                        </pic:blipFill>
                        <pic:spPr bwMode="auto">
                          <a:xfrm>
                            <a:off x="0" y="0"/>
                            <a:ext cx="4800600" cy="5400675"/>
                          </a:xfrm>
                          <a:prstGeom prst="rect">
                            <a:avLst/>
                          </a:prstGeom>
                          <a:noFill/>
                          <a:ln w="9525">
                            <a:noFill/>
                            <a:miter lim="800000"/>
                            <a:headEnd/>
                            <a:tailEnd/>
                          </a:ln>
                        </pic:spPr>
                      </pic:pic>
                    </a:graphicData>
                  </a:graphic>
                </wp:inline>
              </w:drawing>
            </w:r>
          </w:p>
        </w:tc>
        <w:tc>
          <w:tcPr>
            <w:tcW w:w="2560" w:type="dxa"/>
            <w:tcBorders>
              <w:top w:val="nil"/>
              <w:left w:val="nil"/>
              <w:bottom w:val="nil"/>
              <w:right w:val="nil"/>
            </w:tcBorders>
          </w:tcPr>
          <w:p w:rsidR="003629D8" w:rsidRDefault="003629D8">
            <w:pPr>
              <w:spacing w:before="4464" w:line="304" w:lineRule="auto"/>
              <w:ind w:left="360" w:right="216"/>
              <w:rPr>
                <w:rFonts w:ascii="Arial" w:hAnsi="Arial" w:cs="Arial"/>
                <w:i/>
                <w:iCs/>
                <w:color w:val="404040"/>
                <w:spacing w:val="8"/>
                <w:sz w:val="18"/>
                <w:szCs w:val="18"/>
              </w:rPr>
            </w:pPr>
            <w:r>
              <w:rPr>
                <w:rFonts w:ascii="Arial" w:hAnsi="Arial" w:cs="Arial"/>
                <w:b/>
                <w:bCs/>
                <w:i/>
                <w:iCs/>
                <w:color w:val="404040"/>
                <w:spacing w:val="-2"/>
                <w:sz w:val="19"/>
                <w:szCs w:val="19"/>
              </w:rPr>
              <w:t xml:space="preserve">Figure 6 – Valparaiso </w:t>
            </w:r>
            <w:r>
              <w:rPr>
                <w:rFonts w:ascii="Arial" w:hAnsi="Arial" w:cs="Arial"/>
                <w:b/>
                <w:bCs/>
                <w:i/>
                <w:iCs/>
                <w:color w:val="404040"/>
                <w:sz w:val="19"/>
                <w:szCs w:val="19"/>
              </w:rPr>
              <w:t xml:space="preserve">Residential Growth </w:t>
            </w:r>
            <w:r>
              <w:rPr>
                <w:rFonts w:ascii="Arial" w:hAnsi="Arial" w:cs="Arial"/>
                <w:b/>
                <w:bCs/>
                <w:i/>
                <w:iCs/>
                <w:color w:val="404040"/>
                <w:spacing w:val="4"/>
                <w:sz w:val="19"/>
                <w:szCs w:val="19"/>
              </w:rPr>
              <w:t xml:space="preserve">Potential </w:t>
            </w:r>
            <w:r>
              <w:rPr>
                <w:rFonts w:ascii="Arial" w:hAnsi="Arial" w:cs="Arial"/>
                <w:i/>
                <w:iCs/>
                <w:color w:val="404040"/>
                <w:spacing w:val="4"/>
                <w:sz w:val="18"/>
                <w:szCs w:val="18"/>
              </w:rPr>
              <w:t xml:space="preserve">(Only within </w:t>
            </w:r>
            <w:r>
              <w:rPr>
                <w:rFonts w:ascii="Arial" w:hAnsi="Arial" w:cs="Arial"/>
                <w:i/>
                <w:iCs/>
                <w:color w:val="404040"/>
                <w:spacing w:val="8"/>
                <w:sz w:val="18"/>
                <w:szCs w:val="18"/>
              </w:rPr>
              <w:t>the Planning</w:t>
            </w:r>
          </w:p>
          <w:p w:rsidR="003629D8" w:rsidRDefault="003629D8">
            <w:pPr>
              <w:spacing w:line="319" w:lineRule="auto"/>
              <w:ind w:left="360"/>
              <w:rPr>
                <w:rFonts w:ascii="Arial" w:hAnsi="Arial" w:cs="Arial"/>
                <w:i/>
                <w:iCs/>
                <w:color w:val="404040"/>
                <w:spacing w:val="10"/>
                <w:sz w:val="18"/>
                <w:szCs w:val="18"/>
              </w:rPr>
            </w:pPr>
            <w:r>
              <w:rPr>
                <w:rFonts w:ascii="Arial" w:hAnsi="Arial" w:cs="Arial"/>
                <w:i/>
                <w:iCs/>
                <w:color w:val="404040"/>
                <w:spacing w:val="8"/>
                <w:sz w:val="18"/>
                <w:szCs w:val="18"/>
              </w:rPr>
              <w:t xml:space="preserve">Jurisdictional Limits) </w:t>
            </w:r>
            <w:r>
              <w:rPr>
                <w:rFonts w:ascii="Arial" w:hAnsi="Arial" w:cs="Arial"/>
                <w:i/>
                <w:iCs/>
                <w:color w:val="404040"/>
                <w:spacing w:val="15"/>
                <w:sz w:val="18"/>
                <w:szCs w:val="18"/>
              </w:rPr>
              <w:t xml:space="preserve">Source: City of </w:t>
            </w:r>
            <w:r>
              <w:rPr>
                <w:rFonts w:ascii="Arial" w:hAnsi="Arial" w:cs="Arial"/>
                <w:i/>
                <w:iCs/>
                <w:color w:val="404040"/>
                <w:sz w:val="18"/>
                <w:szCs w:val="18"/>
              </w:rPr>
              <w:t xml:space="preserve">Valparaiso development </w:t>
            </w:r>
            <w:r>
              <w:rPr>
                <w:rFonts w:ascii="Arial" w:hAnsi="Arial" w:cs="Arial"/>
                <w:i/>
                <w:iCs/>
                <w:color w:val="404040"/>
                <w:spacing w:val="12"/>
                <w:sz w:val="18"/>
                <w:szCs w:val="18"/>
              </w:rPr>
              <w:t xml:space="preserve">resources and </w:t>
            </w:r>
            <w:r>
              <w:rPr>
                <w:rFonts w:ascii="Arial" w:hAnsi="Arial" w:cs="Arial"/>
                <w:i/>
                <w:iCs/>
                <w:color w:val="404040"/>
                <w:spacing w:val="13"/>
                <w:sz w:val="18"/>
                <w:szCs w:val="18"/>
              </w:rPr>
              <w:t xml:space="preserve">interactions with City </w:t>
            </w:r>
            <w:r>
              <w:rPr>
                <w:rFonts w:ascii="Arial" w:hAnsi="Arial" w:cs="Arial"/>
                <w:i/>
                <w:iCs/>
                <w:color w:val="404040"/>
                <w:spacing w:val="8"/>
                <w:sz w:val="18"/>
                <w:szCs w:val="18"/>
              </w:rPr>
              <w:t xml:space="preserve">Staff and Consultant </w:t>
            </w:r>
            <w:r>
              <w:rPr>
                <w:rFonts w:ascii="Arial" w:hAnsi="Arial" w:cs="Arial"/>
                <w:i/>
                <w:iCs/>
                <w:color w:val="404040"/>
                <w:spacing w:val="6"/>
                <w:sz w:val="18"/>
                <w:szCs w:val="18"/>
              </w:rPr>
              <w:t xml:space="preserve">(Larger version of the </w:t>
            </w:r>
            <w:r>
              <w:rPr>
                <w:rFonts w:ascii="Arial" w:hAnsi="Arial" w:cs="Arial"/>
                <w:i/>
                <w:iCs/>
                <w:color w:val="404040"/>
                <w:spacing w:val="10"/>
                <w:sz w:val="18"/>
                <w:szCs w:val="18"/>
              </w:rPr>
              <w:t xml:space="preserve">above map available at </w:t>
            </w:r>
            <w:r>
              <w:rPr>
                <w:rFonts w:ascii="Arial" w:hAnsi="Arial" w:cs="Arial"/>
                <w:i/>
                <w:iCs/>
                <w:color w:val="404040"/>
                <w:sz w:val="18"/>
                <w:szCs w:val="18"/>
              </w:rPr>
              <w:t xml:space="preserve">the City’s Planning </w:t>
            </w:r>
            <w:r>
              <w:rPr>
                <w:rFonts w:ascii="Arial" w:hAnsi="Arial" w:cs="Arial"/>
                <w:i/>
                <w:iCs/>
                <w:color w:val="404040"/>
                <w:spacing w:val="10"/>
                <w:sz w:val="18"/>
                <w:szCs w:val="18"/>
              </w:rPr>
              <w:t>Department.)</w:t>
            </w:r>
          </w:p>
        </w:tc>
      </w:tr>
    </w:tbl>
    <w:p w:rsidR="003629D8" w:rsidRDefault="003629D8">
      <w:pPr>
        <w:widowControl/>
        <w:kinsoku/>
        <w:autoSpaceDE w:val="0"/>
        <w:autoSpaceDN w:val="0"/>
        <w:adjustRightInd w:val="0"/>
        <w:sectPr w:rsidR="003629D8">
          <w:headerReference w:type="even" r:id="rId88"/>
          <w:headerReference w:type="default" r:id="rId89"/>
          <w:footerReference w:type="even" r:id="rId90"/>
          <w:footerReference w:type="default" r:id="rId91"/>
          <w:headerReference w:type="first" r:id="rId92"/>
          <w:footerReference w:type="first" r:id="rId93"/>
          <w:pgSz w:w="12240" w:h="15840"/>
          <w:pgMar w:top="780" w:right="977" w:bottom="1011" w:left="1083" w:header="780" w:footer="1065" w:gutter="0"/>
          <w:cols w:space="720"/>
          <w:noEndnote/>
          <w:titlePg/>
        </w:sectPr>
      </w:pPr>
    </w:p>
    <w:p w:rsidR="003629D8" w:rsidRDefault="003629D8">
      <w:pPr>
        <w:spacing w:line="266" w:lineRule="auto"/>
        <w:ind w:right="36"/>
        <w:jc w:val="right"/>
        <w:rPr>
          <w:rFonts w:ascii="Arial" w:hAnsi="Arial" w:cs="Arial"/>
          <w:b/>
          <w:bCs/>
          <w:i/>
          <w:iCs/>
          <w:color w:val="984806"/>
          <w:spacing w:val="6"/>
          <w:sz w:val="30"/>
          <w:szCs w:val="30"/>
        </w:rPr>
      </w:pPr>
      <w:r>
        <w:rPr>
          <w:noProof/>
        </w:rPr>
        <w:lastRenderedPageBreak/>
        <w:pict>
          <v:line id="_x0000_s1080" style="position:absolute;left:0;text-align:left;z-index:251692032;mso-wrap-distance-left:0;mso-wrap-distance-right:0;mso-position-horizontal-relative:page;mso-position-vertical-relative:page" from="43.35pt,725.5pt" to="551.4pt,725.5pt" o:allowincell="f" strokecolor="#818181" strokeweight=".95pt">
            <w10:wrap type="square" anchorx="page" anchory="page"/>
          </v:line>
        </w:pict>
      </w:r>
      <w:r>
        <w:rPr>
          <w:rFonts w:ascii="Arial" w:hAnsi="Arial" w:cs="Arial"/>
          <w:b/>
          <w:bCs/>
          <w:i/>
          <w:iCs/>
          <w:color w:val="984806"/>
          <w:spacing w:val="6"/>
          <w:sz w:val="30"/>
          <w:szCs w:val="30"/>
        </w:rPr>
        <w:t>Valparaiso Recreation Zone Improvement Plan Study</w:t>
      </w:r>
    </w:p>
    <w:p w:rsidR="003629D8" w:rsidRDefault="003629D8">
      <w:pPr>
        <w:pBdr>
          <w:top w:val="single" w:sz="4" w:space="14" w:color="984806"/>
          <w:between w:val="single" w:sz="4" w:space="14" w:color="984806"/>
        </w:pBdr>
        <w:spacing w:before="6" w:line="268" w:lineRule="auto"/>
        <w:rPr>
          <w:rFonts w:ascii="Arial" w:hAnsi="Arial" w:cs="Arial"/>
          <w:b/>
          <w:bCs/>
          <w:color w:val="404040"/>
          <w:spacing w:val="2"/>
          <w:sz w:val="27"/>
          <w:szCs w:val="27"/>
        </w:rPr>
      </w:pPr>
      <w:r>
        <w:rPr>
          <w:rFonts w:ascii="Arial" w:hAnsi="Arial" w:cs="Arial"/>
          <w:b/>
          <w:bCs/>
          <w:color w:val="404040"/>
          <w:spacing w:val="2"/>
          <w:sz w:val="27"/>
          <w:szCs w:val="27"/>
        </w:rPr>
        <w:t>Population Growth Potential of Planning Area</w:t>
      </w:r>
    </w:p>
    <w:p w:rsidR="003629D8" w:rsidRDefault="003629D8">
      <w:pPr>
        <w:spacing w:line="312" w:lineRule="auto"/>
        <w:ind w:right="216"/>
        <w:rPr>
          <w:rFonts w:ascii="Tahoma" w:hAnsi="Tahoma" w:cs="Tahoma"/>
          <w:spacing w:val="2"/>
          <w:w w:val="115"/>
          <w:sz w:val="17"/>
          <w:szCs w:val="17"/>
        </w:rPr>
      </w:pPr>
      <w:r>
        <w:rPr>
          <w:rFonts w:ascii="Tahoma" w:hAnsi="Tahoma" w:cs="Tahoma"/>
          <w:spacing w:val="6"/>
          <w:w w:val="115"/>
          <w:sz w:val="17"/>
          <w:szCs w:val="17"/>
        </w:rPr>
        <w:t>The following work sheets illustrate the residential growth potential.</w:t>
      </w:r>
      <w:r>
        <w:rPr>
          <w:rFonts w:ascii="Arial" w:hAnsi="Arial" w:cs="Arial"/>
          <w:b/>
          <w:bCs/>
          <w:i/>
          <w:iCs/>
          <w:color w:val="404040"/>
          <w:spacing w:val="6"/>
          <w:sz w:val="19"/>
          <w:szCs w:val="19"/>
        </w:rPr>
        <w:t xml:space="preserve"> Table 1</w:t>
      </w:r>
      <w:r>
        <w:rPr>
          <w:rFonts w:ascii="Tahoma" w:hAnsi="Tahoma" w:cs="Tahoma"/>
          <w:spacing w:val="6"/>
          <w:w w:val="115"/>
          <w:sz w:val="17"/>
          <w:szCs w:val="17"/>
        </w:rPr>
        <w:t xml:space="preserve"> identifies undeveloped land </w:t>
      </w:r>
      <w:r>
        <w:rPr>
          <w:rFonts w:ascii="Tahoma" w:hAnsi="Tahoma" w:cs="Tahoma"/>
          <w:w w:val="115"/>
          <w:sz w:val="17"/>
          <w:szCs w:val="17"/>
        </w:rPr>
        <w:t xml:space="preserve">parcels, its acreage, land use zone, the parcels’ potential for residential units, and related populations. The City </w:t>
      </w:r>
      <w:r>
        <w:rPr>
          <w:rFonts w:ascii="Tahoma" w:hAnsi="Tahoma" w:cs="Tahoma"/>
          <w:spacing w:val="5"/>
          <w:w w:val="115"/>
          <w:sz w:val="17"/>
          <w:szCs w:val="17"/>
        </w:rPr>
        <w:t xml:space="preserve">Planning Department provided a residential density base on the GIS information of existing residential </w:t>
      </w:r>
      <w:r>
        <w:rPr>
          <w:rFonts w:ascii="Tahoma" w:hAnsi="Tahoma" w:cs="Tahoma"/>
          <w:spacing w:val="2"/>
          <w:w w:val="115"/>
          <w:sz w:val="17"/>
          <w:szCs w:val="17"/>
        </w:rPr>
        <w:t>developments in Valparaiso . Developable areas of each parcel were calculated with regard to flood plain and</w:t>
      </w:r>
    </w:p>
    <w:p w:rsidR="003629D8" w:rsidRDefault="003629D8">
      <w:pPr>
        <w:spacing w:after="144" w:line="319" w:lineRule="auto"/>
        <w:rPr>
          <w:rFonts w:ascii="Tahoma" w:hAnsi="Tahoma" w:cs="Tahoma"/>
          <w:spacing w:val="2"/>
          <w:w w:val="115"/>
          <w:sz w:val="17"/>
          <w:szCs w:val="17"/>
        </w:rPr>
      </w:pPr>
      <w:r>
        <w:rPr>
          <w:rFonts w:ascii="Tahoma" w:hAnsi="Tahoma" w:cs="Tahoma"/>
          <w:spacing w:val="1"/>
          <w:w w:val="115"/>
          <w:sz w:val="17"/>
          <w:szCs w:val="17"/>
        </w:rPr>
        <w:t xml:space="preserve">typical site infrastructure areas (i.e., retention areas, street right of ways, etc.). The remaining columns identify the </w:t>
      </w:r>
      <w:r>
        <w:rPr>
          <w:rFonts w:ascii="Tahoma" w:hAnsi="Tahoma" w:cs="Tahoma"/>
          <w:spacing w:val="2"/>
          <w:w w:val="115"/>
          <w:sz w:val="17"/>
          <w:szCs w:val="17"/>
        </w:rPr>
        <w:t>10-year growth potential (as a percentage) and the relative number of residential units and populations.</w:t>
      </w:r>
    </w:p>
    <w:p w:rsidR="003629D8" w:rsidRDefault="00EC726A">
      <w:pPr>
        <w:ind w:left="37" w:right="43"/>
        <w:jc w:val="center"/>
      </w:pPr>
      <w:r>
        <w:rPr>
          <w:noProof/>
        </w:rPr>
        <w:drawing>
          <wp:inline distT="0" distB="0" distL="0" distR="0">
            <wp:extent cx="6400800" cy="6667500"/>
            <wp:effectExtent l="19050" t="0" r="0" b="0"/>
            <wp:docPr id="17" name="Picture 17" descr="_Pi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69"/>
                    <pic:cNvPicPr>
                      <a:picLocks noChangeAspect="1" noChangeArrowheads="1"/>
                    </pic:cNvPicPr>
                  </pic:nvPicPr>
                  <pic:blipFill>
                    <a:blip r:embed="rId94"/>
                    <a:srcRect/>
                    <a:stretch>
                      <a:fillRect/>
                    </a:stretch>
                  </pic:blipFill>
                  <pic:spPr bwMode="auto">
                    <a:xfrm>
                      <a:off x="0" y="0"/>
                      <a:ext cx="6400800" cy="6667500"/>
                    </a:xfrm>
                    <a:prstGeom prst="rect">
                      <a:avLst/>
                    </a:prstGeom>
                    <a:noFill/>
                    <a:ln w="9525">
                      <a:noFill/>
                      <a:miter lim="800000"/>
                      <a:headEnd/>
                      <a:tailEnd/>
                    </a:ln>
                  </pic:spPr>
                </pic:pic>
              </a:graphicData>
            </a:graphic>
          </wp:inline>
        </w:drawing>
      </w:r>
    </w:p>
    <w:p w:rsidR="003629D8" w:rsidRDefault="003629D8">
      <w:pPr>
        <w:ind w:left="37" w:right="43"/>
        <w:jc w:val="center"/>
        <w:sectPr w:rsidR="003629D8">
          <w:headerReference w:type="even" r:id="rId95"/>
          <w:headerReference w:type="default" r:id="rId96"/>
          <w:footerReference w:type="even" r:id="rId97"/>
          <w:footerReference w:type="default" r:id="rId98"/>
          <w:headerReference w:type="first" r:id="rId99"/>
          <w:footerReference w:type="first" r:id="rId100"/>
          <w:pgSz w:w="12240" w:h="15840"/>
          <w:pgMar w:top="780" w:right="1153" w:bottom="932" w:left="867" w:header="0" w:footer="1065" w:gutter="0"/>
          <w:cols w:space="720"/>
          <w:noEndnote/>
          <w:titlePg/>
        </w:sectPr>
      </w:pPr>
    </w:p>
    <w:p w:rsidR="003629D8" w:rsidRDefault="003629D8">
      <w:pPr>
        <w:spacing w:before="252"/>
        <w:ind w:left="37" w:right="43"/>
        <w:jc w:val="center"/>
      </w:pPr>
      <w:r>
        <w:rPr>
          <w:noProof/>
        </w:rPr>
        <w:lastRenderedPageBreak/>
        <w:pict>
          <v:line id="_x0000_s1087" style="position:absolute;left:0;text-align:left;z-index:251693056;mso-wrap-distance-left:0;mso-wrap-distance-right:0;mso-position-horizontal-relative:page;mso-position-vertical-relative:page" from="52.9pt,59.05pt" to="560.95pt,59.05pt" o:allowincell="f" strokecolor="#984806" strokeweight=".5pt">
            <w10:wrap type="square" anchorx="page" anchory="page"/>
          </v:line>
        </w:pict>
      </w:r>
      <w:r>
        <w:rPr>
          <w:noProof/>
        </w:rPr>
        <w:pict>
          <v:line id="_x0000_s1088" style="position:absolute;left:0;text-align:left;z-index:251694080;mso-wrap-distance-left:0;mso-wrap-distance-right:0;mso-position-horizontal-relative:page;mso-position-vertical-relative:page" from="52.9pt,725.5pt" to="560.95pt,725.5pt" o:allowincell="f" strokecolor="#818181" strokeweight=".95pt">
            <w10:wrap type="square" anchorx="page" anchory="page"/>
          </v:line>
        </w:pict>
      </w:r>
      <w:r w:rsidR="00EC726A">
        <w:rPr>
          <w:noProof/>
        </w:rPr>
        <w:drawing>
          <wp:inline distT="0" distB="0" distL="0" distR="0">
            <wp:extent cx="6400800" cy="8010525"/>
            <wp:effectExtent l="19050" t="0" r="0" b="0"/>
            <wp:docPr id="18" name="Picture 18"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78"/>
                    <pic:cNvPicPr>
                      <a:picLocks noChangeAspect="1" noChangeArrowheads="1"/>
                    </pic:cNvPicPr>
                  </pic:nvPicPr>
                  <pic:blipFill>
                    <a:blip r:embed="rId101"/>
                    <a:srcRect/>
                    <a:stretch>
                      <a:fillRect/>
                    </a:stretch>
                  </pic:blipFill>
                  <pic:spPr bwMode="auto">
                    <a:xfrm>
                      <a:off x="0" y="0"/>
                      <a:ext cx="6400800" cy="8010525"/>
                    </a:xfrm>
                    <a:prstGeom prst="rect">
                      <a:avLst/>
                    </a:prstGeom>
                    <a:noFill/>
                    <a:ln w="9525">
                      <a:noFill/>
                      <a:miter lim="800000"/>
                      <a:headEnd/>
                      <a:tailEnd/>
                    </a:ln>
                  </pic:spPr>
                </pic:pic>
              </a:graphicData>
            </a:graphic>
          </wp:inline>
        </w:drawing>
      </w:r>
    </w:p>
    <w:p w:rsidR="003629D8" w:rsidRDefault="003629D8">
      <w:pPr>
        <w:spacing w:before="252"/>
        <w:ind w:left="37" w:right="43"/>
        <w:jc w:val="center"/>
        <w:sectPr w:rsidR="003629D8">
          <w:headerReference w:type="even" r:id="rId102"/>
          <w:headerReference w:type="default" r:id="rId103"/>
          <w:footerReference w:type="even" r:id="rId104"/>
          <w:footerReference w:type="default" r:id="rId105"/>
          <w:headerReference w:type="first" r:id="rId106"/>
          <w:footerReference w:type="first" r:id="rId107"/>
          <w:pgSz w:w="12240" w:h="15840"/>
          <w:pgMar w:top="780" w:right="962" w:bottom="1232" w:left="1058" w:header="780" w:footer="1065" w:gutter="0"/>
          <w:cols w:space="720"/>
          <w:noEndnote/>
          <w:titlePg/>
        </w:sectPr>
      </w:pPr>
    </w:p>
    <w:p w:rsidR="003629D8" w:rsidRDefault="003629D8">
      <w:r>
        <w:rPr>
          <w:noProof/>
        </w:rPr>
        <w:lastRenderedPageBreak/>
        <w:pict>
          <v:shape id="_x0000_s1093" type="#_x0000_t202" style="position:absolute;margin-left:44.55pt;margin-top:58.75pt;width:507.55pt;height:667.3pt;z-index:25169510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3629D8" w:rsidRDefault="00EC726A">
                  <w:pPr>
                    <w:ind w:left="8"/>
                    <w:jc w:val="center"/>
                  </w:pPr>
                  <w:r>
                    <w:rPr>
                      <w:noProof/>
                    </w:rPr>
                    <w:drawing>
                      <wp:inline distT="0" distB="0" distL="0" distR="0">
                        <wp:extent cx="6438900" cy="8477250"/>
                        <wp:effectExtent l="19050" t="0" r="0" b="0"/>
                        <wp:docPr id="20" name="Picture 20"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84"/>
                                <pic:cNvPicPr>
                                  <a:picLocks noChangeAspect="1" noChangeArrowheads="1"/>
                                </pic:cNvPicPr>
                              </pic:nvPicPr>
                              <pic:blipFill>
                                <a:blip r:embed="rId108"/>
                                <a:srcRect/>
                                <a:stretch>
                                  <a:fillRect/>
                                </a:stretch>
                              </pic:blipFill>
                              <pic:spPr bwMode="auto">
                                <a:xfrm>
                                  <a:off x="0" y="0"/>
                                  <a:ext cx="6438900" cy="847725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094" type="#_x0000_t202" style="position:absolute;margin-left:47.1pt;margin-top:580pt;width:429.4pt;height:12.15pt;z-index:2516961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3629D8" w:rsidRDefault="003629D8">
                  <w:pPr>
                    <w:spacing w:line="266" w:lineRule="auto"/>
                    <w:rPr>
                      <w:rFonts w:ascii="Arial" w:hAnsi="Arial" w:cs="Arial"/>
                      <w:b/>
                      <w:bCs/>
                      <w:i/>
                      <w:iCs/>
                      <w:color w:val="404040"/>
                      <w:spacing w:val="2"/>
                      <w:sz w:val="19"/>
                      <w:szCs w:val="19"/>
                    </w:rPr>
                  </w:pPr>
                  <w:r>
                    <w:rPr>
                      <w:rFonts w:ascii="Arial" w:hAnsi="Arial" w:cs="Arial"/>
                      <w:b/>
                      <w:bCs/>
                      <w:i/>
                      <w:iCs/>
                      <w:color w:val="404040"/>
                      <w:spacing w:val="2"/>
                      <w:sz w:val="19"/>
                      <w:szCs w:val="19"/>
                    </w:rPr>
                    <w:t>Table 1 – Valparaiso Potential Residential Growth Work Sheet of Undeveloped Land Parcels</w:t>
                  </w:r>
                </w:p>
              </w:txbxContent>
            </v:textbox>
            <w10:wrap type="square" anchorx="page" anchory="page"/>
          </v:shape>
        </w:pict>
      </w:r>
    </w:p>
    <w:p w:rsidR="003629D8" w:rsidRDefault="003629D8">
      <w:pPr>
        <w:widowControl/>
        <w:kinsoku/>
        <w:autoSpaceDE w:val="0"/>
        <w:autoSpaceDN w:val="0"/>
        <w:adjustRightInd w:val="0"/>
        <w:sectPr w:rsidR="003629D8">
          <w:headerReference w:type="even" r:id="rId109"/>
          <w:headerReference w:type="default" r:id="rId110"/>
          <w:footerReference w:type="even" r:id="rId111"/>
          <w:footerReference w:type="default" r:id="rId112"/>
          <w:pgSz w:w="12240" w:h="15840"/>
          <w:pgMar w:top="1175" w:right="840" w:bottom="1232" w:left="900" w:header="78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noProof/>
        </w:rPr>
        <w:lastRenderedPageBreak/>
        <w:pict>
          <v:line id="_x0000_s1095" style="position:absolute;left:0;text-align:left;z-index:251697152;mso-wrap-distance-left:0;mso-wrap-distance-right:0;mso-position-horizontal-relative:page;mso-position-vertical-relative:page" from="52.95pt,725.5pt" to="561pt,725.5pt" o:allowincell="f" strokecolor="#868486" strokeweight=".95pt">
            <w10:wrap type="square" anchorx="page" anchory="page"/>
          </v:line>
        </w:pict>
      </w:r>
      <w:r>
        <w:rPr>
          <w:rFonts w:ascii="Arial" w:hAnsi="Arial" w:cs="Arial"/>
          <w:b/>
          <w:bCs/>
          <w:i/>
          <w:iCs/>
          <w:color w:val="984806"/>
          <w:spacing w:val="6"/>
          <w:sz w:val="30"/>
          <w:szCs w:val="30"/>
        </w:rPr>
        <w:t>Valparaiso Recreation Zone Improvement Plan Study</w:t>
      </w:r>
    </w:p>
    <w:p w:rsidR="003629D8" w:rsidRDefault="003629D8">
      <w:pPr>
        <w:spacing w:before="288" w:line="307" w:lineRule="auto"/>
        <w:ind w:right="144"/>
        <w:rPr>
          <w:rFonts w:ascii="Arial" w:hAnsi="Arial" w:cs="Arial"/>
          <w:b/>
          <w:bCs/>
          <w:spacing w:val="14"/>
          <w:sz w:val="6"/>
          <w:szCs w:val="6"/>
        </w:rPr>
      </w:pPr>
      <w:r>
        <w:rPr>
          <w:noProof/>
        </w:rPr>
        <w:pict>
          <v:line id="_x0000_s1096" style="position:absolute;z-index:251698176;mso-wrap-distance-left:0;mso-wrap-distance-right:0;mso-position-horizontal-relative:text;mso-position-vertical-relative:text" from="0,.3pt" to="508.05pt,.3pt" o:allowincell="f" strokecolor="#984806" strokeweight=".5pt">
            <w10:wrap type="square"/>
          </v:line>
        </w:pict>
      </w:r>
      <w:r>
        <w:rPr>
          <w:rFonts w:ascii="Tahoma" w:hAnsi="Tahoma" w:cs="Tahoma"/>
          <w:spacing w:val="13"/>
          <w:sz w:val="17"/>
          <w:szCs w:val="17"/>
        </w:rPr>
        <w:t>Similarly</w:t>
      </w:r>
      <w:r>
        <w:rPr>
          <w:rFonts w:ascii="Arial" w:hAnsi="Arial" w:cs="Arial"/>
          <w:b/>
          <w:bCs/>
          <w:i/>
          <w:iCs/>
          <w:color w:val="40413F"/>
          <w:spacing w:val="13"/>
          <w:sz w:val="19"/>
          <w:szCs w:val="19"/>
        </w:rPr>
        <w:t xml:space="preserve"> Table 2</w:t>
      </w:r>
      <w:r>
        <w:rPr>
          <w:rFonts w:ascii="Tahoma" w:hAnsi="Tahoma" w:cs="Tahoma"/>
          <w:spacing w:val="13"/>
          <w:sz w:val="17"/>
          <w:szCs w:val="17"/>
        </w:rPr>
        <w:t xml:space="preserve"> identifies the existing, or planned residential developments within the City. These existing </w:t>
      </w:r>
      <w:r>
        <w:rPr>
          <w:rFonts w:ascii="Tahoma" w:hAnsi="Tahoma" w:cs="Tahoma"/>
          <w:spacing w:val="12"/>
          <w:sz w:val="17"/>
          <w:szCs w:val="17"/>
        </w:rPr>
        <w:t>subdivisions currently contain vacant lots for development. The City provided this inventory information to the Consultant for inclusion with this analysis. In the same fashion as the analysis in</w:t>
      </w:r>
      <w:r>
        <w:rPr>
          <w:rFonts w:ascii="Arial" w:hAnsi="Arial" w:cs="Arial"/>
          <w:b/>
          <w:bCs/>
          <w:i/>
          <w:iCs/>
          <w:color w:val="40413F"/>
          <w:spacing w:val="12"/>
          <w:sz w:val="19"/>
          <w:szCs w:val="19"/>
        </w:rPr>
        <w:t xml:space="preserve"> Table 1</w:t>
      </w:r>
      <w:r>
        <w:rPr>
          <w:rFonts w:ascii="Tahoma" w:hAnsi="Tahoma" w:cs="Tahoma"/>
          <w:spacing w:val="12"/>
          <w:sz w:val="17"/>
          <w:szCs w:val="17"/>
        </w:rPr>
        <w:t xml:space="preserve"> assumptions were made </w:t>
      </w:r>
      <w:r>
        <w:rPr>
          <w:rFonts w:ascii="Tahoma" w:hAnsi="Tahoma" w:cs="Tahoma"/>
          <w:spacing w:val="14"/>
          <w:sz w:val="17"/>
          <w:szCs w:val="17"/>
        </w:rPr>
        <w:t>on these developments’ 10-year build out.</w:t>
      </w:r>
    </w:p>
    <w:p w:rsidR="003629D8" w:rsidRDefault="00EC726A">
      <w:pPr>
        <w:spacing w:after="360"/>
        <w:ind w:left="37" w:right="43"/>
        <w:jc w:val="center"/>
      </w:pPr>
      <w:r>
        <w:rPr>
          <w:noProof/>
        </w:rPr>
        <w:drawing>
          <wp:inline distT="0" distB="0" distL="0" distR="0">
            <wp:extent cx="6400800" cy="3543300"/>
            <wp:effectExtent l="19050" t="0" r="0" b="0"/>
            <wp:docPr id="21" name="Picture 21" descr="_Pi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88"/>
                    <pic:cNvPicPr>
                      <a:picLocks noChangeAspect="1" noChangeArrowheads="1"/>
                    </pic:cNvPicPr>
                  </pic:nvPicPr>
                  <pic:blipFill>
                    <a:blip r:embed="rId113"/>
                    <a:srcRect/>
                    <a:stretch>
                      <a:fillRect/>
                    </a:stretch>
                  </pic:blipFill>
                  <pic:spPr bwMode="auto">
                    <a:xfrm>
                      <a:off x="0" y="0"/>
                      <a:ext cx="6400800" cy="3543300"/>
                    </a:xfrm>
                    <a:prstGeom prst="rect">
                      <a:avLst/>
                    </a:prstGeom>
                    <a:noFill/>
                    <a:ln w="9525">
                      <a:noFill/>
                      <a:miter lim="800000"/>
                      <a:headEnd/>
                      <a:tailEnd/>
                    </a:ln>
                  </pic:spPr>
                </pic:pic>
              </a:graphicData>
            </a:graphic>
          </wp:inline>
        </w:drawing>
      </w:r>
    </w:p>
    <w:p w:rsidR="003629D8" w:rsidRDefault="003629D8">
      <w:pPr>
        <w:spacing w:after="396" w:line="271" w:lineRule="auto"/>
        <w:jc w:val="right"/>
        <w:rPr>
          <w:rFonts w:ascii="Arial" w:hAnsi="Arial" w:cs="Arial"/>
          <w:b/>
          <w:bCs/>
          <w:i/>
          <w:iCs/>
          <w:color w:val="40413F"/>
          <w:spacing w:val="3"/>
          <w:sz w:val="19"/>
          <w:szCs w:val="19"/>
        </w:rPr>
      </w:pPr>
      <w:r>
        <w:rPr>
          <w:rFonts w:ascii="Arial" w:hAnsi="Arial" w:cs="Arial"/>
          <w:b/>
          <w:bCs/>
          <w:i/>
          <w:iCs/>
          <w:color w:val="40413F"/>
          <w:spacing w:val="3"/>
          <w:sz w:val="19"/>
          <w:szCs w:val="19"/>
        </w:rPr>
        <w:t>Table 2 – Valparaiso Potential Residential Growth Work Sheet of Existing Developments</w:t>
      </w:r>
    </w:p>
    <w:p w:rsidR="003629D8" w:rsidRDefault="00EC726A">
      <w:pPr>
        <w:ind w:left="1789" w:right="1795"/>
        <w:jc w:val="center"/>
      </w:pPr>
      <w:r>
        <w:rPr>
          <w:noProof/>
        </w:rPr>
        <w:drawing>
          <wp:inline distT="0" distB="0" distL="0" distR="0">
            <wp:extent cx="4171950" cy="2333625"/>
            <wp:effectExtent l="19050" t="0" r="0" b="0"/>
            <wp:docPr id="22" name="Picture 22"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89"/>
                    <pic:cNvPicPr>
                      <a:picLocks noChangeAspect="1" noChangeArrowheads="1"/>
                    </pic:cNvPicPr>
                  </pic:nvPicPr>
                  <pic:blipFill>
                    <a:blip r:embed="rId114"/>
                    <a:srcRect/>
                    <a:stretch>
                      <a:fillRect/>
                    </a:stretch>
                  </pic:blipFill>
                  <pic:spPr bwMode="auto">
                    <a:xfrm>
                      <a:off x="0" y="0"/>
                      <a:ext cx="4171950" cy="2333625"/>
                    </a:xfrm>
                    <a:prstGeom prst="rect">
                      <a:avLst/>
                    </a:prstGeom>
                    <a:noFill/>
                    <a:ln w="9525">
                      <a:noFill/>
                      <a:miter lim="800000"/>
                      <a:headEnd/>
                      <a:tailEnd/>
                    </a:ln>
                  </pic:spPr>
                </pic:pic>
              </a:graphicData>
            </a:graphic>
          </wp:inline>
        </w:drawing>
      </w:r>
    </w:p>
    <w:p w:rsidR="003629D8" w:rsidRDefault="003629D8">
      <w:pPr>
        <w:ind w:left="1789" w:right="1795"/>
        <w:jc w:val="center"/>
        <w:sectPr w:rsidR="003629D8">
          <w:headerReference w:type="even" r:id="rId115"/>
          <w:headerReference w:type="default" r:id="rId116"/>
          <w:footerReference w:type="even" r:id="rId117"/>
          <w:footerReference w:type="default" r:id="rId118"/>
          <w:headerReference w:type="first" r:id="rId119"/>
          <w:footerReference w:type="first" r:id="rId120"/>
          <w:pgSz w:w="12240" w:h="15840"/>
          <w:pgMar w:top="780" w:right="961" w:bottom="932" w:left="1059" w:header="0" w:footer="1065" w:gutter="0"/>
          <w:cols w:space="720"/>
          <w:noEndnote/>
          <w:titlePg/>
        </w:sectPr>
      </w:pPr>
    </w:p>
    <w:p w:rsidR="003629D8" w:rsidRDefault="003629D8">
      <w:pPr>
        <w:spacing w:line="266" w:lineRule="auto"/>
        <w:ind w:right="216"/>
        <w:jc w:val="right"/>
        <w:rPr>
          <w:rFonts w:ascii="Arial" w:hAnsi="Arial" w:cs="Arial"/>
          <w:b/>
          <w:bCs/>
          <w:i/>
          <w:iCs/>
          <w:color w:val="984807"/>
          <w:spacing w:val="6"/>
          <w:sz w:val="30"/>
          <w:szCs w:val="30"/>
        </w:rPr>
      </w:pPr>
      <w:r>
        <w:rPr>
          <w:noProof/>
        </w:rPr>
        <w:lastRenderedPageBreak/>
        <w:pict>
          <v:line id="_x0000_s1097" style="position:absolute;left:0;text-align:left;z-index:251699200;mso-wrap-distance-left:0;mso-wrap-distance-right:0;mso-position-horizontal-relative:page;mso-position-vertical-relative:page" from="43.35pt,725.5pt" to="551.4pt,725.5pt" o:allowincell="f" strokecolor="#818695" strokeweight=".95pt">
            <w10:wrap type="square" anchorx="page" anchory="page"/>
          </v:line>
        </w:pict>
      </w:r>
      <w:r>
        <w:rPr>
          <w:rFonts w:ascii="Arial" w:hAnsi="Arial" w:cs="Arial"/>
          <w:b/>
          <w:bCs/>
          <w:i/>
          <w:iCs/>
          <w:color w:val="984807"/>
          <w:spacing w:val="6"/>
          <w:sz w:val="30"/>
          <w:szCs w:val="30"/>
        </w:rPr>
        <w:t>Valparaiso Recreation Zone Improvement Plan Study</w:t>
      </w:r>
    </w:p>
    <w:p w:rsidR="003629D8" w:rsidRDefault="003629D8">
      <w:pPr>
        <w:spacing w:before="288" w:line="276" w:lineRule="auto"/>
        <w:rPr>
          <w:rFonts w:ascii="Arial" w:hAnsi="Arial" w:cs="Arial"/>
          <w:b/>
          <w:bCs/>
          <w:color w:val="40423F"/>
          <w:spacing w:val="6"/>
          <w:sz w:val="26"/>
          <w:szCs w:val="26"/>
        </w:rPr>
      </w:pPr>
      <w:r>
        <w:rPr>
          <w:noProof/>
        </w:rPr>
        <w:pict>
          <v:line id="_x0000_s1098" style="position:absolute;z-index:251700224;mso-wrap-distance-left:0;mso-wrap-distance-right:0;mso-position-horizontal-relative:text;mso-position-vertical-relative:text" from="0,.3pt" to="507.6pt,.3pt" o:allowincell="f" strokecolor="#984807" strokeweight=".5pt">
            <w10:wrap type="square"/>
          </v:line>
        </w:pict>
      </w:r>
      <w:r>
        <w:rPr>
          <w:rFonts w:ascii="Arial" w:hAnsi="Arial" w:cs="Arial"/>
          <w:b/>
          <w:bCs/>
          <w:color w:val="40423F"/>
          <w:spacing w:val="6"/>
          <w:sz w:val="26"/>
          <w:szCs w:val="26"/>
        </w:rPr>
        <w:t>Potential Residential Growth Summary Forecast</w:t>
      </w:r>
    </w:p>
    <w:p w:rsidR="003629D8" w:rsidRDefault="003629D8">
      <w:pPr>
        <w:spacing w:line="297" w:lineRule="auto"/>
        <w:ind w:right="432"/>
        <w:rPr>
          <w:rFonts w:ascii="Tahoma" w:hAnsi="Tahoma" w:cs="Tahoma"/>
          <w:spacing w:val="8"/>
          <w:sz w:val="18"/>
          <w:szCs w:val="18"/>
        </w:rPr>
      </w:pPr>
      <w:r>
        <w:rPr>
          <w:rFonts w:ascii="Tahoma" w:hAnsi="Tahoma" w:cs="Tahoma"/>
          <w:spacing w:val="11"/>
          <w:sz w:val="18"/>
          <w:szCs w:val="18"/>
        </w:rPr>
        <w:t xml:space="preserve">From the analysis and work sessions with the Planning Staff of the City the following is the projection of </w:t>
      </w:r>
      <w:r>
        <w:rPr>
          <w:rFonts w:ascii="Tahoma" w:hAnsi="Tahoma" w:cs="Tahoma"/>
          <w:spacing w:val="9"/>
          <w:sz w:val="18"/>
          <w:szCs w:val="18"/>
        </w:rPr>
        <w:t xml:space="preserve">residential growth over the next 10 years. Also, it should be noted that the assumed population at the end of </w:t>
      </w:r>
      <w:r>
        <w:rPr>
          <w:rFonts w:ascii="Tahoma" w:hAnsi="Tahoma" w:cs="Tahoma"/>
          <w:spacing w:val="7"/>
          <w:sz w:val="18"/>
          <w:szCs w:val="18"/>
        </w:rPr>
        <w:t xml:space="preserve">2014 (32,986 persons) was factored by the Planning Staff and provided to the Consultant. The findings indicate </w:t>
      </w:r>
      <w:r>
        <w:rPr>
          <w:rFonts w:ascii="Tahoma" w:hAnsi="Tahoma" w:cs="Tahoma"/>
          <w:spacing w:val="5"/>
          <w:sz w:val="18"/>
          <w:szCs w:val="18"/>
        </w:rPr>
        <w:t>that the City will grow by 7,198 by the year 2024 for a total population of 40,184.</w:t>
      </w:r>
      <w:r>
        <w:rPr>
          <w:rFonts w:ascii="Arial" w:hAnsi="Arial" w:cs="Arial"/>
          <w:b/>
          <w:bCs/>
          <w:i/>
          <w:iCs/>
          <w:color w:val="40423F"/>
          <w:spacing w:val="5"/>
          <w:sz w:val="19"/>
          <w:szCs w:val="19"/>
        </w:rPr>
        <w:t xml:space="preserve"> Table 3</w:t>
      </w:r>
      <w:r>
        <w:rPr>
          <w:rFonts w:ascii="Tahoma" w:hAnsi="Tahoma" w:cs="Tahoma"/>
          <w:spacing w:val="5"/>
          <w:sz w:val="18"/>
          <w:szCs w:val="18"/>
        </w:rPr>
        <w:t xml:space="preserve"> below highlights this </w:t>
      </w:r>
      <w:r>
        <w:rPr>
          <w:rFonts w:ascii="Tahoma" w:hAnsi="Tahoma" w:cs="Tahoma"/>
          <w:spacing w:val="8"/>
          <w:sz w:val="18"/>
          <w:szCs w:val="18"/>
        </w:rPr>
        <w:t>summary information.</w:t>
      </w:r>
    </w:p>
    <w:p w:rsidR="003629D8" w:rsidRDefault="00EC726A">
      <w:pPr>
        <w:spacing w:after="144"/>
        <w:ind w:left="37" w:right="203"/>
      </w:pPr>
      <w:r>
        <w:rPr>
          <w:noProof/>
        </w:rPr>
        <w:drawing>
          <wp:inline distT="0" distB="0" distL="0" distR="0">
            <wp:extent cx="6400800" cy="2419350"/>
            <wp:effectExtent l="19050" t="0" r="0" b="0"/>
            <wp:docPr id="23" name="Picture 23"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92"/>
                    <pic:cNvPicPr>
                      <a:picLocks noChangeAspect="1" noChangeArrowheads="1"/>
                    </pic:cNvPicPr>
                  </pic:nvPicPr>
                  <pic:blipFill>
                    <a:blip r:embed="rId121"/>
                    <a:srcRect/>
                    <a:stretch>
                      <a:fillRect/>
                    </a:stretch>
                  </pic:blipFill>
                  <pic:spPr bwMode="auto">
                    <a:xfrm>
                      <a:off x="0" y="0"/>
                      <a:ext cx="6400800" cy="2419350"/>
                    </a:xfrm>
                    <a:prstGeom prst="rect">
                      <a:avLst/>
                    </a:prstGeom>
                    <a:noFill/>
                    <a:ln w="9525">
                      <a:noFill/>
                      <a:miter lim="800000"/>
                      <a:headEnd/>
                      <a:tailEnd/>
                    </a:ln>
                  </pic:spPr>
                </pic:pic>
              </a:graphicData>
            </a:graphic>
          </wp:inline>
        </w:drawing>
      </w:r>
    </w:p>
    <w:p w:rsidR="003629D8" w:rsidRDefault="003629D8">
      <w:pPr>
        <w:spacing w:after="1224" w:line="266" w:lineRule="auto"/>
        <w:rPr>
          <w:rFonts w:ascii="Arial" w:hAnsi="Arial" w:cs="Arial"/>
          <w:b/>
          <w:bCs/>
          <w:i/>
          <w:iCs/>
          <w:color w:val="40423F"/>
          <w:spacing w:val="4"/>
          <w:sz w:val="19"/>
          <w:szCs w:val="19"/>
        </w:rPr>
      </w:pPr>
      <w:r>
        <w:rPr>
          <w:rFonts w:ascii="Arial" w:hAnsi="Arial" w:cs="Arial"/>
          <w:b/>
          <w:bCs/>
          <w:i/>
          <w:iCs/>
          <w:color w:val="40423F"/>
          <w:spacing w:val="4"/>
          <w:sz w:val="19"/>
          <w:szCs w:val="19"/>
        </w:rPr>
        <w:t>Table 3 – Potential Residential Growth Summary</w:t>
      </w:r>
    </w:p>
    <w:p w:rsidR="003629D8" w:rsidRDefault="00EC726A">
      <w:pPr>
        <w:ind w:left="104" w:right="6"/>
        <w:jc w:val="center"/>
      </w:pPr>
      <w:r>
        <w:rPr>
          <w:noProof/>
        </w:rPr>
        <w:drawing>
          <wp:inline distT="0" distB="0" distL="0" distR="0">
            <wp:extent cx="6486525" cy="2781300"/>
            <wp:effectExtent l="19050" t="0" r="9525" b="0"/>
            <wp:docPr id="24" name="Picture 24" descr="_Pi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93"/>
                    <pic:cNvPicPr>
                      <a:picLocks noChangeAspect="1" noChangeArrowheads="1"/>
                    </pic:cNvPicPr>
                  </pic:nvPicPr>
                  <pic:blipFill>
                    <a:blip r:embed="rId122"/>
                    <a:srcRect/>
                    <a:stretch>
                      <a:fillRect/>
                    </a:stretch>
                  </pic:blipFill>
                  <pic:spPr bwMode="auto">
                    <a:xfrm>
                      <a:off x="0" y="0"/>
                      <a:ext cx="6486525" cy="2781300"/>
                    </a:xfrm>
                    <a:prstGeom prst="rect">
                      <a:avLst/>
                    </a:prstGeom>
                    <a:noFill/>
                    <a:ln w="9525">
                      <a:noFill/>
                      <a:miter lim="800000"/>
                      <a:headEnd/>
                      <a:tailEnd/>
                    </a:ln>
                  </pic:spPr>
                </pic:pic>
              </a:graphicData>
            </a:graphic>
          </wp:inline>
        </w:drawing>
      </w:r>
    </w:p>
    <w:p w:rsidR="003629D8" w:rsidRDefault="003629D8">
      <w:pPr>
        <w:ind w:left="104" w:right="6"/>
        <w:jc w:val="center"/>
        <w:sectPr w:rsidR="003629D8">
          <w:headerReference w:type="even" r:id="rId123"/>
          <w:headerReference w:type="default" r:id="rId124"/>
          <w:footerReference w:type="even" r:id="rId125"/>
          <w:footerReference w:type="default" r:id="rId126"/>
          <w:pgSz w:w="12240" w:h="15840"/>
          <w:pgMar w:top="780" w:right="993" w:bottom="1011" w:left="867" w:header="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noProof/>
        </w:rPr>
        <w:lastRenderedPageBreak/>
        <w:pict>
          <v:line id="_x0000_s1099" style="position:absolute;left:0;text-align:left;z-index:251701248;mso-wrap-distance-left:0;mso-wrap-distance-right:0;mso-position-horizontal-relative:page;mso-position-vertical-relative:page" from="50.55pt,725.5pt" to="558.6pt,725.5pt" o:allowincell="f" strokecolor="#878483" strokeweight=".95pt">
            <w10:wrap type="square" anchorx="page" anchory="page"/>
          </v:line>
        </w:pict>
      </w:r>
      <w:r>
        <w:rPr>
          <w:rFonts w:ascii="Arial" w:hAnsi="Arial" w:cs="Arial"/>
          <w:b/>
          <w:bCs/>
          <w:i/>
          <w:iCs/>
          <w:color w:val="984806"/>
          <w:spacing w:val="6"/>
          <w:sz w:val="30"/>
          <w:szCs w:val="30"/>
        </w:rPr>
        <w:t>Valparaiso Recreation Zone Improvement Plan Study</w:t>
      </w:r>
    </w:p>
    <w:p w:rsidR="003629D8" w:rsidRDefault="003629D8">
      <w:pPr>
        <w:pBdr>
          <w:top w:val="single" w:sz="4" w:space="15" w:color="984806"/>
          <w:between w:val="single" w:sz="4" w:space="15" w:color="984806"/>
        </w:pBdr>
        <w:spacing w:before="6" w:line="266" w:lineRule="auto"/>
        <w:ind w:left="72"/>
        <w:rPr>
          <w:rFonts w:ascii="Arial" w:hAnsi="Arial" w:cs="Arial"/>
          <w:b/>
          <w:bCs/>
          <w:color w:val="984806"/>
          <w:spacing w:val="8"/>
          <w:sz w:val="46"/>
          <w:szCs w:val="46"/>
        </w:rPr>
      </w:pPr>
      <w:r>
        <w:rPr>
          <w:rFonts w:ascii="Arial" w:hAnsi="Arial" w:cs="Arial"/>
          <w:b/>
          <w:bCs/>
          <w:color w:val="984806"/>
          <w:spacing w:val="8"/>
          <w:sz w:val="46"/>
          <w:szCs w:val="46"/>
        </w:rPr>
        <w:t>Expectations of Population Growth /</w:t>
      </w:r>
    </w:p>
    <w:p w:rsidR="003629D8" w:rsidRDefault="003629D8">
      <w:pPr>
        <w:spacing w:after="144" w:line="268" w:lineRule="auto"/>
        <w:ind w:left="72"/>
        <w:rPr>
          <w:rFonts w:ascii="Arial" w:hAnsi="Arial" w:cs="Arial"/>
          <w:b/>
          <w:bCs/>
          <w:color w:val="984806"/>
          <w:spacing w:val="2"/>
          <w:sz w:val="46"/>
          <w:szCs w:val="46"/>
        </w:rPr>
      </w:pPr>
      <w:r>
        <w:rPr>
          <w:rFonts w:ascii="Arial" w:hAnsi="Arial" w:cs="Arial"/>
          <w:b/>
          <w:bCs/>
          <w:color w:val="984806"/>
          <w:spacing w:val="2"/>
          <w:sz w:val="46"/>
          <w:szCs w:val="46"/>
        </w:rPr>
        <w:t>Residential Building Permit Projections</w:t>
      </w:r>
    </w:p>
    <w:p w:rsidR="003629D8" w:rsidRDefault="003629D8">
      <w:pPr>
        <w:spacing w:line="312" w:lineRule="auto"/>
        <w:ind w:right="216"/>
        <w:rPr>
          <w:rFonts w:ascii="Tahoma" w:hAnsi="Tahoma" w:cs="Tahoma"/>
          <w:spacing w:val="14"/>
          <w:sz w:val="17"/>
          <w:szCs w:val="17"/>
        </w:rPr>
      </w:pPr>
      <w:r>
        <w:rPr>
          <w:rFonts w:ascii="Tahoma" w:hAnsi="Tahoma" w:cs="Tahoma"/>
          <w:spacing w:val="13"/>
          <w:sz w:val="17"/>
          <w:szCs w:val="17"/>
        </w:rPr>
        <w:t xml:space="preserve">From the previous analysis the population growth forecast over the next 10 years is tabulated in the following </w:t>
      </w:r>
      <w:r>
        <w:rPr>
          <w:rFonts w:ascii="Tahoma" w:hAnsi="Tahoma" w:cs="Tahoma"/>
          <w:spacing w:val="17"/>
          <w:sz w:val="17"/>
          <w:szCs w:val="17"/>
        </w:rPr>
        <w:t xml:space="preserve">tables and includes projected new residential building permits applying the 2.35 persons per household </w:t>
      </w:r>
      <w:r>
        <w:rPr>
          <w:rFonts w:ascii="Tahoma" w:hAnsi="Tahoma" w:cs="Tahoma"/>
          <w:spacing w:val="11"/>
          <w:sz w:val="17"/>
          <w:szCs w:val="17"/>
        </w:rPr>
        <w:t xml:space="preserve">established in 2010 Census. The following </w:t>
      </w:r>
      <w:r>
        <w:rPr>
          <w:rFonts w:ascii="Arial" w:hAnsi="Arial" w:cs="Arial"/>
          <w:b/>
          <w:bCs/>
          <w:i/>
          <w:iCs/>
          <w:spacing w:val="11"/>
          <w:sz w:val="19"/>
          <w:szCs w:val="19"/>
        </w:rPr>
        <w:t xml:space="preserve">Table 4 </w:t>
      </w:r>
      <w:r>
        <w:rPr>
          <w:rFonts w:ascii="Tahoma" w:hAnsi="Tahoma" w:cs="Tahoma"/>
          <w:spacing w:val="11"/>
          <w:sz w:val="17"/>
          <w:szCs w:val="17"/>
        </w:rPr>
        <w:t xml:space="preserve">illustrates the historical population growth over the previous </w:t>
      </w:r>
      <w:r>
        <w:rPr>
          <w:rFonts w:ascii="Tahoma" w:hAnsi="Tahoma" w:cs="Tahoma"/>
          <w:spacing w:val="14"/>
          <w:sz w:val="17"/>
          <w:szCs w:val="17"/>
        </w:rPr>
        <w:t>decades and forecasts of population growth over the next 10-year period.</w:t>
      </w:r>
    </w:p>
    <w:p w:rsidR="003629D8" w:rsidRDefault="00EC726A">
      <w:pPr>
        <w:spacing w:after="180"/>
        <w:ind w:left="37" w:right="43"/>
        <w:jc w:val="center"/>
      </w:pPr>
      <w:r>
        <w:rPr>
          <w:noProof/>
        </w:rPr>
        <w:drawing>
          <wp:inline distT="0" distB="0" distL="0" distR="0">
            <wp:extent cx="6400800" cy="2495550"/>
            <wp:effectExtent l="19050" t="0" r="0" b="0"/>
            <wp:docPr id="25" name="Picture 25"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95"/>
                    <pic:cNvPicPr>
                      <a:picLocks noChangeAspect="1" noChangeArrowheads="1"/>
                    </pic:cNvPicPr>
                  </pic:nvPicPr>
                  <pic:blipFill>
                    <a:blip r:embed="rId127"/>
                    <a:srcRect/>
                    <a:stretch>
                      <a:fillRect/>
                    </a:stretch>
                  </pic:blipFill>
                  <pic:spPr bwMode="auto">
                    <a:xfrm>
                      <a:off x="0" y="0"/>
                      <a:ext cx="6400800" cy="2495550"/>
                    </a:xfrm>
                    <a:prstGeom prst="rect">
                      <a:avLst/>
                    </a:prstGeom>
                    <a:noFill/>
                    <a:ln w="9525">
                      <a:noFill/>
                      <a:miter lim="800000"/>
                      <a:headEnd/>
                      <a:tailEnd/>
                    </a:ln>
                  </pic:spPr>
                </pic:pic>
              </a:graphicData>
            </a:graphic>
          </wp:inline>
        </w:drawing>
      </w:r>
    </w:p>
    <w:p w:rsidR="003629D8" w:rsidRDefault="003629D8">
      <w:pPr>
        <w:spacing w:line="266" w:lineRule="auto"/>
        <w:rPr>
          <w:rFonts w:ascii="Arial" w:hAnsi="Arial" w:cs="Arial"/>
          <w:b/>
          <w:bCs/>
          <w:i/>
          <w:iCs/>
          <w:spacing w:val="3"/>
          <w:sz w:val="19"/>
          <w:szCs w:val="19"/>
        </w:rPr>
      </w:pPr>
      <w:r>
        <w:rPr>
          <w:rFonts w:ascii="Arial" w:hAnsi="Arial" w:cs="Arial"/>
          <w:b/>
          <w:bCs/>
          <w:i/>
          <w:iCs/>
          <w:spacing w:val="3"/>
          <w:sz w:val="19"/>
          <w:szCs w:val="19"/>
        </w:rPr>
        <w:t>Table 4 – Current and Projected Population and Building Permit Growth</w:t>
      </w:r>
    </w:p>
    <w:p w:rsidR="003629D8" w:rsidRDefault="003629D8">
      <w:pPr>
        <w:spacing w:before="108" w:line="316" w:lineRule="auto"/>
        <w:ind w:right="144"/>
        <w:rPr>
          <w:rFonts w:ascii="Tahoma" w:hAnsi="Tahoma" w:cs="Tahoma"/>
          <w:spacing w:val="14"/>
          <w:sz w:val="17"/>
          <w:szCs w:val="17"/>
        </w:rPr>
      </w:pPr>
      <w:r>
        <w:rPr>
          <w:rFonts w:ascii="Tahoma" w:hAnsi="Tahoma" w:cs="Tahoma"/>
          <w:spacing w:val="12"/>
          <w:sz w:val="17"/>
          <w:szCs w:val="17"/>
        </w:rPr>
        <w:t xml:space="preserve">Included in the above table is a projected annual growth rate for the Impact Zone. This growth rate percentage </w:t>
      </w:r>
      <w:r>
        <w:rPr>
          <w:rFonts w:ascii="Tahoma" w:hAnsi="Tahoma" w:cs="Tahoma"/>
          <w:spacing w:val="10"/>
          <w:sz w:val="17"/>
          <w:szCs w:val="17"/>
        </w:rPr>
        <w:t xml:space="preserve">factors in the relative flat growth the state, and country, is experiencing in the housing market. It does project an </w:t>
      </w:r>
      <w:r>
        <w:rPr>
          <w:rFonts w:ascii="Tahoma" w:hAnsi="Tahoma" w:cs="Tahoma"/>
          <w:spacing w:val="14"/>
          <w:sz w:val="17"/>
          <w:szCs w:val="17"/>
        </w:rPr>
        <w:t xml:space="preserve">annual growth rate that best matches the growth strategies in the previous section of this study. The overall </w:t>
      </w:r>
      <w:r>
        <w:rPr>
          <w:rFonts w:ascii="Tahoma" w:hAnsi="Tahoma" w:cs="Tahoma"/>
          <w:spacing w:val="12"/>
          <w:sz w:val="17"/>
          <w:szCs w:val="17"/>
        </w:rPr>
        <w:t xml:space="preserve">growth projection is 3,063 residential units (7,199 persons) with a ten-year growth rate of 2.00%. This growth </w:t>
      </w:r>
      <w:r>
        <w:rPr>
          <w:rFonts w:ascii="Tahoma" w:hAnsi="Tahoma" w:cs="Tahoma"/>
          <w:spacing w:val="15"/>
          <w:sz w:val="17"/>
          <w:szCs w:val="17"/>
        </w:rPr>
        <w:t xml:space="preserve">assumes that other development infrastructure components (public utilities, roads, drainage, etc.) will be </w:t>
      </w:r>
      <w:r>
        <w:rPr>
          <w:rFonts w:ascii="Tahoma" w:hAnsi="Tahoma" w:cs="Tahoma"/>
          <w:spacing w:val="14"/>
          <w:sz w:val="17"/>
          <w:szCs w:val="17"/>
        </w:rPr>
        <w:t>implemented in advance, or in conjunction with, the residential developments.</w:t>
      </w:r>
    </w:p>
    <w:p w:rsidR="003629D8" w:rsidRDefault="003629D8">
      <w:pPr>
        <w:spacing w:before="108" w:after="108" w:line="319" w:lineRule="auto"/>
        <w:ind w:right="144"/>
        <w:rPr>
          <w:rFonts w:ascii="Tahoma" w:hAnsi="Tahoma" w:cs="Tahoma"/>
          <w:spacing w:val="14"/>
          <w:sz w:val="17"/>
          <w:szCs w:val="17"/>
        </w:rPr>
      </w:pPr>
      <w:r>
        <w:rPr>
          <w:rFonts w:ascii="Tahoma" w:hAnsi="Tahoma" w:cs="Tahoma"/>
          <w:spacing w:val="11"/>
          <w:sz w:val="17"/>
          <w:szCs w:val="17"/>
        </w:rPr>
        <w:t xml:space="preserve">Note that since Recreation Impact Fees cannot be collected until six months after the ordinance is approved the </w:t>
      </w:r>
      <w:r>
        <w:rPr>
          <w:rFonts w:ascii="Tahoma" w:hAnsi="Tahoma" w:cs="Tahoma"/>
          <w:spacing w:val="12"/>
          <w:sz w:val="17"/>
          <w:szCs w:val="17"/>
        </w:rPr>
        <w:t xml:space="preserve">revenue calculations for building permits will not include those projected in the six months after the ordinance </w:t>
      </w:r>
      <w:r>
        <w:rPr>
          <w:rFonts w:ascii="Tahoma" w:hAnsi="Tahoma" w:cs="Tahoma"/>
          <w:spacing w:val="14"/>
          <w:sz w:val="17"/>
          <w:szCs w:val="17"/>
        </w:rPr>
        <w:t>approval.</w:t>
      </w:r>
    </w:p>
    <w:p w:rsidR="003629D8" w:rsidRDefault="00EC726A">
      <w:pPr>
        <w:ind w:left="3023" w:right="3029"/>
        <w:jc w:val="center"/>
      </w:pPr>
      <w:r>
        <w:rPr>
          <w:noProof/>
        </w:rPr>
        <w:drawing>
          <wp:inline distT="0" distB="0" distL="0" distR="0">
            <wp:extent cx="2609850" cy="1952625"/>
            <wp:effectExtent l="19050" t="0" r="0" b="0"/>
            <wp:docPr id="26" name="Picture 26" descr="_Pi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96"/>
                    <pic:cNvPicPr>
                      <a:picLocks noChangeAspect="1" noChangeArrowheads="1"/>
                    </pic:cNvPicPr>
                  </pic:nvPicPr>
                  <pic:blipFill>
                    <a:blip r:embed="rId128"/>
                    <a:srcRect/>
                    <a:stretch>
                      <a:fillRect/>
                    </a:stretch>
                  </pic:blipFill>
                  <pic:spPr bwMode="auto">
                    <a:xfrm>
                      <a:off x="0" y="0"/>
                      <a:ext cx="2609850" cy="1952625"/>
                    </a:xfrm>
                    <a:prstGeom prst="rect">
                      <a:avLst/>
                    </a:prstGeom>
                    <a:noFill/>
                    <a:ln w="9525">
                      <a:noFill/>
                      <a:miter lim="800000"/>
                      <a:headEnd/>
                      <a:tailEnd/>
                    </a:ln>
                  </pic:spPr>
                </pic:pic>
              </a:graphicData>
            </a:graphic>
          </wp:inline>
        </w:drawing>
      </w:r>
    </w:p>
    <w:p w:rsidR="003629D8" w:rsidRDefault="003629D8">
      <w:pPr>
        <w:ind w:left="3023" w:right="3029"/>
        <w:jc w:val="center"/>
        <w:sectPr w:rsidR="003629D8">
          <w:headerReference w:type="even" r:id="rId129"/>
          <w:headerReference w:type="default" r:id="rId130"/>
          <w:footerReference w:type="even" r:id="rId131"/>
          <w:footerReference w:type="default" r:id="rId132"/>
          <w:pgSz w:w="12240" w:h="15840"/>
          <w:pgMar w:top="780" w:right="1009" w:bottom="975" w:left="1011" w:header="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rFonts w:ascii="Arial" w:hAnsi="Arial" w:cs="Arial"/>
          <w:b/>
          <w:bCs/>
          <w:i/>
          <w:iCs/>
          <w:color w:val="984806"/>
          <w:spacing w:val="6"/>
          <w:sz w:val="30"/>
          <w:szCs w:val="30"/>
        </w:rPr>
        <w:lastRenderedPageBreak/>
        <w:t>Valparaiso Recreation Zone Improvement Plan Study</w:t>
      </w:r>
    </w:p>
    <w:p w:rsidR="003629D8" w:rsidRDefault="003629D8">
      <w:pPr>
        <w:spacing w:before="288" w:line="302" w:lineRule="auto"/>
        <w:ind w:right="216"/>
        <w:rPr>
          <w:rFonts w:ascii="Tahoma" w:hAnsi="Tahoma" w:cs="Tahoma"/>
          <w:spacing w:val="10"/>
          <w:sz w:val="17"/>
          <w:szCs w:val="17"/>
        </w:rPr>
      </w:pPr>
      <w:r>
        <w:rPr>
          <w:noProof/>
        </w:rPr>
        <w:pict>
          <v:line id="_x0000_s1100" style="position:absolute;z-index:251702272;mso-wrap-distance-left:0;mso-wrap-distance-right:0;mso-position-horizontal-relative:text;mso-position-vertical-relative:text" from="0,.3pt" to="508.05pt,.3pt" o:allowincell="f" strokecolor="#984806" strokeweight=".5pt">
            <w10:wrap type="square"/>
          </v:line>
        </w:pict>
      </w:r>
      <w:r>
        <w:rPr>
          <w:rFonts w:ascii="Tahoma" w:hAnsi="Tahoma" w:cs="Tahoma"/>
          <w:spacing w:val="12"/>
          <w:sz w:val="17"/>
          <w:szCs w:val="17"/>
        </w:rPr>
        <w:t>Following is</w:t>
      </w:r>
      <w:r>
        <w:rPr>
          <w:rFonts w:ascii="Arial" w:hAnsi="Arial" w:cs="Arial"/>
          <w:b/>
          <w:bCs/>
          <w:i/>
          <w:iCs/>
          <w:color w:val="404040"/>
          <w:spacing w:val="12"/>
          <w:sz w:val="19"/>
          <w:szCs w:val="19"/>
        </w:rPr>
        <w:t xml:space="preserve"> Figure 7</w:t>
      </w:r>
      <w:r>
        <w:rPr>
          <w:rFonts w:ascii="Tahoma" w:hAnsi="Tahoma" w:cs="Tahoma"/>
          <w:spacing w:val="12"/>
          <w:sz w:val="17"/>
          <w:szCs w:val="17"/>
        </w:rPr>
        <w:t xml:space="preserve"> that illustrates the historical growth of the City and the projected growth over the coming </w:t>
      </w:r>
      <w:r>
        <w:rPr>
          <w:rFonts w:ascii="Tahoma" w:hAnsi="Tahoma" w:cs="Tahoma"/>
          <w:spacing w:val="10"/>
          <w:sz w:val="17"/>
          <w:szCs w:val="17"/>
        </w:rPr>
        <w:t>ten years.</w:t>
      </w:r>
    </w:p>
    <w:p w:rsidR="003629D8" w:rsidRDefault="00EC726A">
      <w:pPr>
        <w:spacing w:after="144"/>
        <w:ind w:left="32" w:right="38"/>
        <w:jc w:val="center"/>
      </w:pPr>
      <w:r>
        <w:rPr>
          <w:noProof/>
        </w:rPr>
        <w:drawing>
          <wp:inline distT="0" distB="0" distL="0" distR="0">
            <wp:extent cx="6410325" cy="3314700"/>
            <wp:effectExtent l="19050" t="0" r="9525" b="0"/>
            <wp:docPr id="27" name="Picture 27" descr="_Pi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98"/>
                    <pic:cNvPicPr>
                      <a:picLocks noChangeAspect="1" noChangeArrowheads="1"/>
                    </pic:cNvPicPr>
                  </pic:nvPicPr>
                  <pic:blipFill>
                    <a:blip r:embed="rId133"/>
                    <a:srcRect/>
                    <a:stretch>
                      <a:fillRect/>
                    </a:stretch>
                  </pic:blipFill>
                  <pic:spPr bwMode="auto">
                    <a:xfrm>
                      <a:off x="0" y="0"/>
                      <a:ext cx="6410325" cy="3314700"/>
                    </a:xfrm>
                    <a:prstGeom prst="rect">
                      <a:avLst/>
                    </a:prstGeom>
                    <a:noFill/>
                    <a:ln w="9525">
                      <a:noFill/>
                      <a:miter lim="800000"/>
                      <a:headEnd/>
                      <a:tailEnd/>
                    </a:ln>
                  </pic:spPr>
                </pic:pic>
              </a:graphicData>
            </a:graphic>
          </wp:inline>
        </w:drawing>
      </w:r>
    </w:p>
    <w:p w:rsidR="003629D8" w:rsidRDefault="003629D8">
      <w:pPr>
        <w:spacing w:line="271" w:lineRule="auto"/>
        <w:rPr>
          <w:rFonts w:ascii="Arial" w:hAnsi="Arial" w:cs="Arial"/>
          <w:b/>
          <w:bCs/>
          <w:i/>
          <w:iCs/>
          <w:color w:val="404040"/>
          <w:spacing w:val="3"/>
          <w:sz w:val="19"/>
          <w:szCs w:val="19"/>
        </w:rPr>
      </w:pPr>
      <w:r>
        <w:rPr>
          <w:rFonts w:ascii="Arial" w:hAnsi="Arial" w:cs="Arial"/>
          <w:b/>
          <w:bCs/>
          <w:i/>
          <w:iCs/>
          <w:color w:val="404040"/>
          <w:spacing w:val="3"/>
          <w:sz w:val="19"/>
          <w:szCs w:val="19"/>
        </w:rPr>
        <w:t>Figure 7 – Historic and Projected Population of the City of Valparaiso</w:t>
      </w:r>
    </w:p>
    <w:p w:rsidR="003629D8" w:rsidRDefault="003629D8">
      <w:pPr>
        <w:spacing w:before="576" w:line="268" w:lineRule="auto"/>
        <w:ind w:left="72"/>
        <w:rPr>
          <w:rFonts w:ascii="Arial" w:hAnsi="Arial" w:cs="Arial"/>
          <w:b/>
          <w:bCs/>
          <w:color w:val="984806"/>
          <w:sz w:val="46"/>
          <w:szCs w:val="46"/>
        </w:rPr>
      </w:pPr>
      <w:r>
        <w:rPr>
          <w:rFonts w:ascii="Arial" w:hAnsi="Arial" w:cs="Arial"/>
          <w:b/>
          <w:bCs/>
          <w:color w:val="984806"/>
          <w:sz w:val="46"/>
          <w:szCs w:val="46"/>
        </w:rPr>
        <w:t>Existing Park Land Facilities</w:t>
      </w:r>
    </w:p>
    <w:p w:rsidR="003629D8" w:rsidRDefault="003629D8">
      <w:pPr>
        <w:spacing w:before="144" w:line="266" w:lineRule="auto"/>
        <w:rPr>
          <w:rFonts w:ascii="Arial" w:hAnsi="Arial" w:cs="Arial"/>
          <w:b/>
          <w:bCs/>
          <w:color w:val="404040"/>
          <w:spacing w:val="2"/>
          <w:sz w:val="27"/>
          <w:szCs w:val="27"/>
        </w:rPr>
      </w:pPr>
      <w:r>
        <w:rPr>
          <w:rFonts w:ascii="Arial" w:hAnsi="Arial" w:cs="Arial"/>
          <w:b/>
          <w:bCs/>
          <w:color w:val="404040"/>
          <w:spacing w:val="2"/>
          <w:sz w:val="27"/>
          <w:szCs w:val="27"/>
        </w:rPr>
        <w:t>Park Sites and Acreage Needed</w:t>
      </w:r>
    </w:p>
    <w:p w:rsidR="003629D8" w:rsidRDefault="003629D8">
      <w:pPr>
        <w:spacing w:before="36" w:line="319" w:lineRule="auto"/>
        <w:ind w:right="72"/>
        <w:rPr>
          <w:rFonts w:ascii="Tahoma" w:hAnsi="Tahoma" w:cs="Tahoma"/>
          <w:spacing w:val="13"/>
          <w:sz w:val="17"/>
          <w:szCs w:val="17"/>
        </w:rPr>
      </w:pPr>
      <w:r>
        <w:rPr>
          <w:rFonts w:ascii="Tahoma" w:hAnsi="Tahoma" w:cs="Tahoma"/>
          <w:spacing w:val="13"/>
          <w:sz w:val="17"/>
          <w:szCs w:val="17"/>
        </w:rPr>
        <w:t xml:space="preserve">Valparaiso’s Five Year Park Master Plan Update categorized parks as block, neighborhood, community or special </w:t>
      </w:r>
      <w:r>
        <w:rPr>
          <w:rFonts w:ascii="Tahoma" w:hAnsi="Tahoma" w:cs="Tahoma"/>
          <w:spacing w:val="14"/>
          <w:sz w:val="17"/>
          <w:szCs w:val="17"/>
        </w:rPr>
        <w:t xml:space="preserve">parks, depending on the size of the park and the population that the park is intended to serve. The following </w:t>
      </w:r>
      <w:r>
        <w:rPr>
          <w:rFonts w:ascii="Tahoma" w:hAnsi="Tahoma" w:cs="Tahoma"/>
          <w:spacing w:val="13"/>
          <w:sz w:val="17"/>
          <w:szCs w:val="17"/>
        </w:rPr>
        <w:t>definitions are consistent with those found in the current Park and Recreation Master Plan Update.</w:t>
      </w:r>
    </w:p>
    <w:p w:rsidR="003629D8" w:rsidRDefault="003629D8">
      <w:pPr>
        <w:spacing w:before="108"/>
        <w:ind w:left="360"/>
        <w:rPr>
          <w:rFonts w:ascii="Arial" w:hAnsi="Arial" w:cs="Arial"/>
          <w:b/>
          <w:bCs/>
          <w:sz w:val="19"/>
          <w:szCs w:val="19"/>
        </w:rPr>
      </w:pPr>
      <w:r>
        <w:rPr>
          <w:rFonts w:ascii="Arial" w:hAnsi="Arial" w:cs="Arial"/>
          <w:b/>
          <w:bCs/>
          <w:sz w:val="19"/>
          <w:szCs w:val="19"/>
        </w:rPr>
        <w:t>Definitions:</w:t>
      </w:r>
    </w:p>
    <w:p w:rsidR="003629D8" w:rsidRDefault="003629D8">
      <w:pPr>
        <w:numPr>
          <w:ilvl w:val="0"/>
          <w:numId w:val="9"/>
        </w:numPr>
        <w:tabs>
          <w:tab w:val="clear" w:pos="288"/>
          <w:tab w:val="num" w:pos="648"/>
        </w:tabs>
        <w:spacing w:before="180" w:line="295" w:lineRule="auto"/>
        <w:ind w:right="216"/>
        <w:rPr>
          <w:rFonts w:ascii="Tahoma" w:hAnsi="Tahoma" w:cs="Tahoma"/>
          <w:spacing w:val="11"/>
          <w:sz w:val="17"/>
          <w:szCs w:val="17"/>
        </w:rPr>
      </w:pPr>
      <w:r>
        <w:rPr>
          <w:rFonts w:ascii="Arial" w:hAnsi="Arial" w:cs="Arial"/>
          <w:b/>
          <w:bCs/>
          <w:i/>
          <w:iCs/>
          <w:color w:val="984806"/>
          <w:spacing w:val="9"/>
          <w:sz w:val="19"/>
          <w:szCs w:val="19"/>
        </w:rPr>
        <w:t>Block Park</w:t>
      </w:r>
      <w:r>
        <w:rPr>
          <w:rFonts w:ascii="Tahoma" w:hAnsi="Tahoma" w:cs="Tahoma"/>
          <w:spacing w:val="9"/>
          <w:sz w:val="17"/>
          <w:szCs w:val="17"/>
        </w:rPr>
        <w:t xml:space="preserve"> – A small park located within residential areas that serves concentrated or limited population. </w:t>
      </w:r>
      <w:r>
        <w:rPr>
          <w:rFonts w:ascii="Tahoma" w:hAnsi="Tahoma" w:cs="Tahoma"/>
          <w:spacing w:val="11"/>
          <w:sz w:val="17"/>
          <w:szCs w:val="17"/>
        </w:rPr>
        <w:t>Typical size is less than 5 acres of land.</w:t>
      </w:r>
    </w:p>
    <w:p w:rsidR="003629D8" w:rsidRDefault="003629D8">
      <w:pPr>
        <w:numPr>
          <w:ilvl w:val="0"/>
          <w:numId w:val="9"/>
        </w:numPr>
        <w:tabs>
          <w:tab w:val="clear" w:pos="288"/>
          <w:tab w:val="num" w:pos="648"/>
        </w:tabs>
        <w:spacing w:before="108" w:line="295" w:lineRule="auto"/>
        <w:ind w:right="72"/>
        <w:rPr>
          <w:rFonts w:ascii="Tahoma" w:hAnsi="Tahoma" w:cs="Tahoma"/>
          <w:spacing w:val="12"/>
          <w:sz w:val="17"/>
          <w:szCs w:val="17"/>
        </w:rPr>
      </w:pPr>
      <w:r>
        <w:rPr>
          <w:rFonts w:ascii="Arial" w:hAnsi="Arial" w:cs="Arial"/>
          <w:b/>
          <w:bCs/>
          <w:i/>
          <w:iCs/>
          <w:color w:val="984806"/>
          <w:spacing w:val="9"/>
          <w:sz w:val="19"/>
          <w:szCs w:val="19"/>
        </w:rPr>
        <w:t>Neighborhood Park</w:t>
      </w:r>
      <w:r>
        <w:rPr>
          <w:rFonts w:ascii="Tahoma" w:hAnsi="Tahoma" w:cs="Tahoma"/>
          <w:spacing w:val="9"/>
          <w:sz w:val="17"/>
          <w:szCs w:val="17"/>
        </w:rPr>
        <w:t xml:space="preserve"> – An area that provides recreation opportunities within walking distance of residents. </w:t>
      </w:r>
      <w:r>
        <w:rPr>
          <w:rFonts w:ascii="Tahoma" w:hAnsi="Tahoma" w:cs="Tahoma"/>
          <w:spacing w:val="12"/>
          <w:sz w:val="17"/>
          <w:szCs w:val="17"/>
        </w:rPr>
        <w:t>Typical size is between 5 and 50 acres of land.</w:t>
      </w:r>
    </w:p>
    <w:p w:rsidR="003629D8" w:rsidRDefault="003629D8">
      <w:pPr>
        <w:numPr>
          <w:ilvl w:val="0"/>
          <w:numId w:val="9"/>
        </w:numPr>
        <w:tabs>
          <w:tab w:val="clear" w:pos="288"/>
          <w:tab w:val="num" w:pos="648"/>
        </w:tabs>
        <w:spacing w:before="108" w:line="295" w:lineRule="auto"/>
        <w:ind w:right="72"/>
        <w:rPr>
          <w:rFonts w:ascii="Tahoma" w:hAnsi="Tahoma" w:cs="Tahoma"/>
          <w:spacing w:val="12"/>
          <w:sz w:val="17"/>
          <w:szCs w:val="17"/>
        </w:rPr>
      </w:pPr>
      <w:r>
        <w:rPr>
          <w:rFonts w:ascii="Arial" w:hAnsi="Arial" w:cs="Arial"/>
          <w:b/>
          <w:bCs/>
          <w:i/>
          <w:iCs/>
          <w:color w:val="984806"/>
          <w:spacing w:val="10"/>
          <w:sz w:val="19"/>
          <w:szCs w:val="19"/>
        </w:rPr>
        <w:t>Community Park</w:t>
      </w:r>
      <w:r>
        <w:rPr>
          <w:rFonts w:ascii="Tahoma" w:hAnsi="Tahoma" w:cs="Tahoma"/>
          <w:spacing w:val="10"/>
          <w:sz w:val="17"/>
          <w:szCs w:val="17"/>
        </w:rPr>
        <w:t xml:space="preserve"> – An area that provides recreation opportunities for two or more neighborhoods. Typical </w:t>
      </w:r>
      <w:r>
        <w:rPr>
          <w:rFonts w:ascii="Tahoma" w:hAnsi="Tahoma" w:cs="Tahoma"/>
          <w:spacing w:val="12"/>
          <w:sz w:val="17"/>
          <w:szCs w:val="17"/>
        </w:rPr>
        <w:t>size is between 51 and 400 acres of land.</w:t>
      </w:r>
    </w:p>
    <w:p w:rsidR="003629D8" w:rsidRDefault="003629D8">
      <w:pPr>
        <w:numPr>
          <w:ilvl w:val="0"/>
          <w:numId w:val="10"/>
        </w:numPr>
        <w:tabs>
          <w:tab w:val="clear" w:pos="288"/>
          <w:tab w:val="num" w:pos="648"/>
        </w:tabs>
        <w:spacing w:before="144" w:line="307" w:lineRule="auto"/>
        <w:ind w:right="216"/>
        <w:rPr>
          <w:rFonts w:ascii="Tahoma" w:hAnsi="Tahoma" w:cs="Tahoma"/>
          <w:spacing w:val="12"/>
          <w:sz w:val="17"/>
          <w:szCs w:val="17"/>
        </w:rPr>
      </w:pPr>
      <w:r>
        <w:rPr>
          <w:noProof/>
        </w:rPr>
        <w:pict>
          <v:line id="_x0000_s1101" style="position:absolute;left:0;text-align:left;z-index:251703296;mso-wrap-distance-left:0;mso-wrap-distance-right:0;mso-position-horizontal-relative:text;mso-position-vertical-relative:text" from="0,95.8pt" to="508.05pt,95.8pt" o:allowincell="f" strokecolor="#808180" strokeweight=".95pt">
            <w10:wrap type="square"/>
          </v:line>
        </w:pict>
      </w:r>
      <w:r>
        <w:rPr>
          <w:rFonts w:ascii="Arial" w:hAnsi="Arial" w:cs="Arial"/>
          <w:b/>
          <w:bCs/>
          <w:i/>
          <w:iCs/>
          <w:color w:val="984806"/>
          <w:spacing w:val="12"/>
          <w:sz w:val="19"/>
          <w:szCs w:val="19"/>
        </w:rPr>
        <w:t>Special Park</w:t>
      </w:r>
      <w:r>
        <w:rPr>
          <w:rFonts w:ascii="Tahoma" w:hAnsi="Tahoma" w:cs="Tahoma"/>
          <w:spacing w:val="12"/>
          <w:sz w:val="17"/>
          <w:szCs w:val="17"/>
        </w:rPr>
        <w:t xml:space="preserve"> – An area that provides recreation resources and opportunities to all local communities as </w:t>
      </w:r>
      <w:r>
        <w:rPr>
          <w:rFonts w:ascii="Tahoma" w:hAnsi="Tahoma" w:cs="Tahoma"/>
          <w:spacing w:val="8"/>
          <w:sz w:val="17"/>
          <w:szCs w:val="17"/>
        </w:rPr>
        <w:t xml:space="preserve">well as those within the local region. This park type could be a preservation area as well as linear trail and </w:t>
      </w:r>
      <w:r>
        <w:rPr>
          <w:rFonts w:ascii="Tahoma" w:hAnsi="Tahoma" w:cs="Tahoma"/>
          <w:spacing w:val="12"/>
          <w:sz w:val="17"/>
          <w:szCs w:val="17"/>
        </w:rPr>
        <w:t>greenway system. Typical size is 100+ acres of land.</w:t>
      </w:r>
    </w:p>
    <w:p w:rsidR="003629D8" w:rsidRDefault="003629D8">
      <w:pPr>
        <w:widowControl/>
        <w:kinsoku/>
        <w:autoSpaceDE w:val="0"/>
        <w:autoSpaceDN w:val="0"/>
        <w:adjustRightInd w:val="0"/>
        <w:sectPr w:rsidR="003629D8">
          <w:headerReference w:type="even" r:id="rId134"/>
          <w:headerReference w:type="default" r:id="rId135"/>
          <w:footerReference w:type="even" r:id="rId136"/>
          <w:footerReference w:type="default" r:id="rId137"/>
          <w:pgSz w:w="12240" w:h="15840"/>
          <w:pgMar w:top="780" w:right="1153" w:bottom="975" w:left="867" w:header="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rFonts w:ascii="Arial" w:hAnsi="Arial" w:cs="Arial"/>
          <w:b/>
          <w:bCs/>
          <w:i/>
          <w:iCs/>
          <w:color w:val="984806"/>
          <w:spacing w:val="6"/>
          <w:sz w:val="30"/>
          <w:szCs w:val="30"/>
        </w:rPr>
        <w:lastRenderedPageBreak/>
        <w:t>Valparaiso Recreation Zone Improvement Plan Study</w:t>
      </w:r>
    </w:p>
    <w:p w:rsidR="003629D8" w:rsidRDefault="003629D8">
      <w:pPr>
        <w:spacing w:before="288" w:line="302" w:lineRule="auto"/>
        <w:ind w:right="144"/>
        <w:rPr>
          <w:rFonts w:ascii="Tahoma" w:hAnsi="Tahoma" w:cs="Tahoma"/>
          <w:spacing w:val="12"/>
          <w:sz w:val="17"/>
          <w:szCs w:val="17"/>
        </w:rPr>
      </w:pPr>
      <w:r>
        <w:rPr>
          <w:noProof/>
        </w:rPr>
        <w:pict>
          <v:line id="_x0000_s1102" style="position:absolute;z-index:251704320;mso-wrap-distance-left:0;mso-wrap-distance-right:0;mso-position-horizontal-relative:text;mso-position-vertical-relative:text" from="0,.3pt" to="508.05pt,.3pt" o:allowincell="f" strokecolor="#984806" strokeweight=".5pt">
            <w10:wrap type="square"/>
          </v:line>
        </w:pict>
      </w:r>
      <w:r>
        <w:rPr>
          <w:rFonts w:ascii="Arial" w:hAnsi="Arial" w:cs="Arial"/>
          <w:b/>
          <w:bCs/>
          <w:i/>
          <w:iCs/>
          <w:color w:val="404040"/>
          <w:spacing w:val="10"/>
          <w:sz w:val="19"/>
          <w:szCs w:val="19"/>
        </w:rPr>
        <w:t>Table 5</w:t>
      </w:r>
      <w:r>
        <w:rPr>
          <w:rFonts w:ascii="Tahoma" w:hAnsi="Tahoma" w:cs="Tahoma"/>
          <w:color w:val="404040"/>
          <w:spacing w:val="10"/>
          <w:sz w:val="6"/>
          <w:szCs w:val="6"/>
        </w:rPr>
        <w:t>,</w:t>
      </w:r>
      <w:r>
        <w:rPr>
          <w:rFonts w:ascii="Tahoma" w:hAnsi="Tahoma" w:cs="Tahoma"/>
          <w:spacing w:val="10"/>
          <w:sz w:val="17"/>
          <w:szCs w:val="17"/>
        </w:rPr>
        <w:t xml:space="preserve"> Park Site Inventory, provides an inventory of the parks, their acres, type and location within the existing </w:t>
      </w:r>
      <w:r>
        <w:rPr>
          <w:rFonts w:ascii="Tahoma" w:hAnsi="Tahoma" w:cs="Tahoma"/>
          <w:spacing w:val="12"/>
          <w:sz w:val="17"/>
          <w:szCs w:val="17"/>
        </w:rPr>
        <w:t>impact zone.</w:t>
      </w:r>
    </w:p>
    <w:p w:rsidR="003629D8" w:rsidRDefault="00EC726A">
      <w:pPr>
        <w:spacing w:after="144"/>
        <w:ind w:left="2629" w:right="2635"/>
        <w:jc w:val="center"/>
      </w:pPr>
      <w:r>
        <w:rPr>
          <w:noProof/>
        </w:rPr>
        <w:drawing>
          <wp:inline distT="0" distB="0" distL="0" distR="0">
            <wp:extent cx="3105150" cy="5229225"/>
            <wp:effectExtent l="19050" t="0" r="0" b="0"/>
            <wp:docPr id="28" name="Picture 28" descr="_Pi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101"/>
                    <pic:cNvPicPr>
                      <a:picLocks noChangeAspect="1" noChangeArrowheads="1"/>
                    </pic:cNvPicPr>
                  </pic:nvPicPr>
                  <pic:blipFill>
                    <a:blip r:embed="rId138"/>
                    <a:srcRect/>
                    <a:stretch>
                      <a:fillRect/>
                    </a:stretch>
                  </pic:blipFill>
                  <pic:spPr bwMode="auto">
                    <a:xfrm>
                      <a:off x="0" y="0"/>
                      <a:ext cx="3105150" cy="5229225"/>
                    </a:xfrm>
                    <a:prstGeom prst="rect">
                      <a:avLst/>
                    </a:prstGeom>
                    <a:noFill/>
                    <a:ln w="9525">
                      <a:noFill/>
                      <a:miter lim="800000"/>
                      <a:headEnd/>
                      <a:tailEnd/>
                    </a:ln>
                  </pic:spPr>
                </pic:pic>
              </a:graphicData>
            </a:graphic>
          </wp:inline>
        </w:drawing>
      </w:r>
    </w:p>
    <w:p w:rsidR="003629D8" w:rsidRDefault="003629D8">
      <w:pPr>
        <w:spacing w:line="266" w:lineRule="auto"/>
        <w:jc w:val="center"/>
        <w:rPr>
          <w:rFonts w:ascii="Arial" w:hAnsi="Arial" w:cs="Arial"/>
          <w:b/>
          <w:bCs/>
          <w:i/>
          <w:iCs/>
          <w:color w:val="404040"/>
          <w:spacing w:val="2"/>
          <w:sz w:val="19"/>
          <w:szCs w:val="19"/>
        </w:rPr>
      </w:pPr>
      <w:r>
        <w:rPr>
          <w:rFonts w:ascii="Arial" w:hAnsi="Arial" w:cs="Arial"/>
          <w:b/>
          <w:bCs/>
          <w:i/>
          <w:iCs/>
          <w:color w:val="404040"/>
          <w:spacing w:val="2"/>
          <w:sz w:val="19"/>
          <w:szCs w:val="19"/>
        </w:rPr>
        <w:t>Table 5 – Park Site Inventory</w:t>
      </w:r>
    </w:p>
    <w:p w:rsidR="003629D8" w:rsidRDefault="003629D8">
      <w:pPr>
        <w:spacing w:before="504" w:line="319" w:lineRule="auto"/>
        <w:ind w:right="288"/>
        <w:jc w:val="both"/>
        <w:rPr>
          <w:rFonts w:ascii="Tahoma" w:hAnsi="Tahoma" w:cs="Tahoma"/>
          <w:spacing w:val="12"/>
          <w:sz w:val="17"/>
          <w:szCs w:val="17"/>
        </w:rPr>
      </w:pPr>
      <w:r>
        <w:rPr>
          <w:rFonts w:ascii="Tahoma" w:hAnsi="Tahoma" w:cs="Tahoma"/>
          <w:spacing w:val="12"/>
          <w:sz w:val="17"/>
          <w:szCs w:val="17"/>
        </w:rPr>
        <w:t xml:space="preserve">There are standards that exist for the amount of acres of various park/open space lands for each of the above </w:t>
      </w:r>
      <w:r>
        <w:rPr>
          <w:rFonts w:ascii="Tahoma" w:hAnsi="Tahoma" w:cs="Tahoma"/>
          <w:spacing w:val="13"/>
          <w:sz w:val="17"/>
          <w:szCs w:val="17"/>
        </w:rPr>
        <w:t xml:space="preserve">park types. A planning standard that was used in previous Master Plans was an acreage standard of 20.0 acres </w:t>
      </w:r>
      <w:r>
        <w:rPr>
          <w:rFonts w:ascii="Tahoma" w:hAnsi="Tahoma" w:cs="Tahoma"/>
          <w:spacing w:val="12"/>
          <w:sz w:val="17"/>
          <w:szCs w:val="17"/>
        </w:rPr>
        <w:t>per 1,000 persons.</w:t>
      </w:r>
    </w:p>
    <w:p w:rsidR="003629D8" w:rsidRDefault="003629D8">
      <w:pPr>
        <w:spacing w:before="144" w:line="307" w:lineRule="auto"/>
        <w:ind w:right="936"/>
        <w:jc w:val="both"/>
        <w:rPr>
          <w:rFonts w:ascii="Tahoma" w:hAnsi="Tahoma" w:cs="Tahoma"/>
          <w:spacing w:val="12"/>
          <w:sz w:val="17"/>
          <w:szCs w:val="17"/>
        </w:rPr>
      </w:pPr>
      <w:r>
        <w:rPr>
          <w:rFonts w:ascii="Tahoma" w:hAnsi="Tahoma" w:cs="Tahoma"/>
          <w:spacing w:val="7"/>
          <w:sz w:val="17"/>
          <w:szCs w:val="17"/>
        </w:rPr>
        <w:t xml:space="preserve">The total existing City park acreage </w:t>
      </w:r>
      <w:r>
        <w:rPr>
          <w:rFonts w:ascii="Arial" w:hAnsi="Arial" w:cs="Arial"/>
          <w:i/>
          <w:iCs/>
          <w:spacing w:val="7"/>
          <w:sz w:val="18"/>
          <w:szCs w:val="18"/>
        </w:rPr>
        <w:t xml:space="preserve">(not including parks in existing subdivisions, open space on school </w:t>
      </w:r>
      <w:r>
        <w:rPr>
          <w:rFonts w:ascii="Arial" w:hAnsi="Arial" w:cs="Arial"/>
          <w:i/>
          <w:iCs/>
          <w:spacing w:val="10"/>
          <w:sz w:val="18"/>
          <w:szCs w:val="18"/>
        </w:rPr>
        <w:t xml:space="preserve">properties) </w:t>
      </w:r>
      <w:r>
        <w:rPr>
          <w:rFonts w:ascii="Tahoma" w:hAnsi="Tahoma" w:cs="Tahoma"/>
          <w:spacing w:val="10"/>
          <w:sz w:val="17"/>
          <w:szCs w:val="17"/>
        </w:rPr>
        <w:t xml:space="preserve">equals 691.00 acres. When applying the current population against the acreage inventory it </w:t>
      </w:r>
      <w:r>
        <w:rPr>
          <w:rFonts w:ascii="Tahoma" w:hAnsi="Tahoma" w:cs="Tahoma"/>
          <w:spacing w:val="12"/>
          <w:sz w:val="17"/>
          <w:szCs w:val="17"/>
        </w:rPr>
        <w:t>calculates out to a current level of service of 20.74 acres per 1,000 persons.</w:t>
      </w:r>
    </w:p>
    <w:p w:rsidR="003629D8" w:rsidRDefault="003629D8">
      <w:pPr>
        <w:spacing w:before="108" w:line="312" w:lineRule="auto"/>
        <w:ind w:right="216"/>
        <w:rPr>
          <w:rFonts w:ascii="Tahoma" w:hAnsi="Tahoma" w:cs="Tahoma"/>
          <w:spacing w:val="13"/>
          <w:sz w:val="17"/>
          <w:szCs w:val="17"/>
        </w:rPr>
      </w:pPr>
      <w:r>
        <w:rPr>
          <w:noProof/>
        </w:rPr>
        <w:pict>
          <v:line id="_x0000_s1103" style="position:absolute;z-index:251705344;mso-wrap-distance-left:0;mso-wrap-distance-right:0;mso-position-horizontal-relative:text;mso-position-vertical-relative:text" from="0,70.25pt" to="508.05pt,70.25pt" o:allowincell="f" strokecolor="#848484" strokeweight=".95pt">
            <w10:wrap type="square"/>
          </v:line>
        </w:pict>
      </w:r>
      <w:r>
        <w:rPr>
          <w:rFonts w:ascii="Tahoma" w:hAnsi="Tahoma" w:cs="Tahoma"/>
          <w:spacing w:val="13"/>
          <w:sz w:val="17"/>
          <w:szCs w:val="17"/>
        </w:rPr>
        <w:t xml:space="preserve">The Advisory Committee recommended, for the purpose of this study, that the Valparaiso Community Level of </w:t>
      </w:r>
      <w:r>
        <w:rPr>
          <w:rFonts w:ascii="Tahoma" w:hAnsi="Tahoma" w:cs="Tahoma"/>
          <w:spacing w:val="12"/>
          <w:sz w:val="17"/>
          <w:szCs w:val="17"/>
        </w:rPr>
        <w:t>Service for Park and Open Space land is established at 20.00 acres per 1,000 persons. The following</w:t>
      </w:r>
      <w:r>
        <w:rPr>
          <w:rFonts w:ascii="Arial" w:hAnsi="Arial" w:cs="Arial"/>
          <w:b/>
          <w:bCs/>
          <w:i/>
          <w:iCs/>
          <w:color w:val="404040"/>
          <w:spacing w:val="12"/>
          <w:sz w:val="19"/>
          <w:szCs w:val="19"/>
        </w:rPr>
        <w:t xml:space="preserve"> Table 6 </w:t>
      </w:r>
      <w:r>
        <w:rPr>
          <w:rFonts w:ascii="Tahoma" w:hAnsi="Tahoma" w:cs="Tahoma"/>
          <w:spacing w:val="13"/>
          <w:sz w:val="17"/>
          <w:szCs w:val="17"/>
        </w:rPr>
        <w:t>illustrates the surpluses and deficiencies of land for park and open space purposes for one Impact Zone. The bottom portion of the table indicates the Valparaiso Community Level of Service of 20.00 acres / 1,000. Based</w:t>
      </w:r>
    </w:p>
    <w:p w:rsidR="003629D8" w:rsidRDefault="003629D8">
      <w:pPr>
        <w:widowControl/>
        <w:kinsoku/>
        <w:autoSpaceDE w:val="0"/>
        <w:autoSpaceDN w:val="0"/>
        <w:adjustRightInd w:val="0"/>
        <w:sectPr w:rsidR="003629D8">
          <w:headerReference w:type="even" r:id="rId139"/>
          <w:headerReference w:type="default" r:id="rId140"/>
          <w:footerReference w:type="even" r:id="rId141"/>
          <w:footerReference w:type="default" r:id="rId142"/>
          <w:pgSz w:w="12240" w:h="15840"/>
          <w:pgMar w:top="780" w:right="1009" w:bottom="975" w:left="1011" w:header="0" w:footer="1065" w:gutter="0"/>
          <w:cols w:space="720"/>
          <w:noEndnote/>
        </w:sectPr>
      </w:pPr>
    </w:p>
    <w:p w:rsidR="003629D8" w:rsidRDefault="003629D8">
      <w:pPr>
        <w:spacing w:before="288" w:line="316" w:lineRule="auto"/>
        <w:ind w:right="72"/>
        <w:rPr>
          <w:rFonts w:ascii="Arial" w:hAnsi="Arial" w:cs="Arial"/>
          <w:spacing w:val="13"/>
          <w:sz w:val="6"/>
          <w:szCs w:val="6"/>
        </w:rPr>
      </w:pPr>
      <w:r>
        <w:rPr>
          <w:noProof/>
        </w:rPr>
        <w:lastRenderedPageBreak/>
        <w:pict>
          <v:line id="_x0000_s1104" style="position:absolute;z-index:251706368;mso-wrap-distance-left:0;mso-wrap-distance-right:0;mso-position-horizontal-relative:page;mso-position-vertical-relative:page" from="43.35pt,59.05pt" to="551.4pt,59.05pt" o:allowincell="f" strokecolor="#984806" strokeweight=".5pt">
            <w10:wrap type="square" anchorx="page" anchory="page"/>
          </v:line>
        </w:pict>
      </w:r>
      <w:r>
        <w:rPr>
          <w:rFonts w:ascii="Tahoma" w:hAnsi="Tahoma" w:cs="Tahoma"/>
          <w:spacing w:val="14"/>
          <w:sz w:val="17"/>
          <w:szCs w:val="17"/>
        </w:rPr>
        <w:t xml:space="preserve">on the current 2015 inventory and applying the 20.00 acres / 1,000 persons (the current 2015 population) there </w:t>
      </w:r>
      <w:r>
        <w:rPr>
          <w:rFonts w:ascii="Tahoma" w:hAnsi="Tahoma" w:cs="Tahoma"/>
          <w:spacing w:val="13"/>
          <w:sz w:val="17"/>
          <w:szCs w:val="17"/>
        </w:rPr>
        <w:t>will be a surplus of 24.69 acres in 2015. Yet, in order to meet the standard for the projected population there will</w:t>
      </w:r>
      <w:r>
        <w:rPr>
          <w:rFonts w:ascii="Arial" w:hAnsi="Arial" w:cs="Arial"/>
          <w:spacing w:val="13"/>
          <w:sz w:val="6"/>
          <w:szCs w:val="6"/>
        </w:rPr>
        <w:t xml:space="preserve"> </w:t>
      </w:r>
      <w:r>
        <w:rPr>
          <w:rFonts w:ascii="Tahoma" w:hAnsi="Tahoma" w:cs="Tahoma"/>
          <w:spacing w:val="13"/>
          <w:sz w:val="17"/>
          <w:szCs w:val="17"/>
        </w:rPr>
        <w:t>be a need for an additional 112.69 acres of park and open space in 2024.</w:t>
      </w:r>
    </w:p>
    <w:p w:rsidR="003629D8" w:rsidRDefault="00EC726A">
      <w:pPr>
        <w:spacing w:after="180"/>
        <w:ind w:right="6120"/>
      </w:pPr>
      <w:r>
        <w:rPr>
          <w:noProof/>
        </w:rPr>
        <w:drawing>
          <wp:inline distT="0" distB="0" distL="0" distR="0">
            <wp:extent cx="2524125" cy="295275"/>
            <wp:effectExtent l="19050" t="0" r="9525" b="0"/>
            <wp:docPr id="29" name="Picture 29" descr="_Pic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104"/>
                    <pic:cNvPicPr>
                      <a:picLocks noChangeAspect="1" noChangeArrowheads="1"/>
                    </pic:cNvPicPr>
                  </pic:nvPicPr>
                  <pic:blipFill>
                    <a:blip r:embed="rId143"/>
                    <a:srcRect/>
                    <a:stretch>
                      <a:fillRect/>
                    </a:stretch>
                  </pic:blipFill>
                  <pic:spPr bwMode="auto">
                    <a:xfrm>
                      <a:off x="0" y="0"/>
                      <a:ext cx="2524125" cy="295275"/>
                    </a:xfrm>
                    <a:prstGeom prst="rect">
                      <a:avLst/>
                    </a:prstGeom>
                    <a:noFill/>
                    <a:ln w="9525">
                      <a:noFill/>
                      <a:miter lim="800000"/>
                      <a:headEnd/>
                      <a:tailEnd/>
                    </a:ln>
                  </pic:spPr>
                </pic:pic>
              </a:graphicData>
            </a:graphic>
          </wp:inline>
        </w:drawing>
      </w:r>
    </w:p>
    <w:p w:rsidR="003629D8" w:rsidRDefault="00EC726A">
      <w:pPr>
        <w:spacing w:after="180"/>
        <w:ind w:left="37" w:right="43"/>
        <w:jc w:val="center"/>
      </w:pPr>
      <w:r>
        <w:rPr>
          <w:noProof/>
        </w:rPr>
        <w:drawing>
          <wp:inline distT="0" distB="0" distL="0" distR="0">
            <wp:extent cx="6400800" cy="3657600"/>
            <wp:effectExtent l="19050" t="0" r="0" b="0"/>
            <wp:docPr id="30" name="Picture 30"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Pic105"/>
                    <pic:cNvPicPr>
                      <a:picLocks noChangeAspect="1" noChangeArrowheads="1"/>
                    </pic:cNvPicPr>
                  </pic:nvPicPr>
                  <pic:blipFill>
                    <a:blip r:embed="rId144"/>
                    <a:srcRect/>
                    <a:stretch>
                      <a:fillRect/>
                    </a:stretch>
                  </pic:blipFill>
                  <pic:spPr bwMode="auto">
                    <a:xfrm>
                      <a:off x="0" y="0"/>
                      <a:ext cx="6400800" cy="3657600"/>
                    </a:xfrm>
                    <a:prstGeom prst="rect">
                      <a:avLst/>
                    </a:prstGeom>
                    <a:noFill/>
                    <a:ln w="9525">
                      <a:noFill/>
                      <a:miter lim="800000"/>
                      <a:headEnd/>
                      <a:tailEnd/>
                    </a:ln>
                  </pic:spPr>
                </pic:pic>
              </a:graphicData>
            </a:graphic>
          </wp:inline>
        </w:drawing>
      </w:r>
    </w:p>
    <w:p w:rsidR="003629D8" w:rsidRDefault="003629D8">
      <w:pPr>
        <w:spacing w:line="271" w:lineRule="auto"/>
        <w:rPr>
          <w:rFonts w:ascii="Arial" w:hAnsi="Arial" w:cs="Arial"/>
          <w:b/>
          <w:bCs/>
          <w:i/>
          <w:iCs/>
          <w:color w:val="404040"/>
          <w:spacing w:val="2"/>
          <w:sz w:val="6"/>
          <w:szCs w:val="6"/>
        </w:rPr>
      </w:pPr>
      <w:r>
        <w:rPr>
          <w:rFonts w:ascii="Arial" w:hAnsi="Arial" w:cs="Arial"/>
          <w:b/>
          <w:bCs/>
          <w:i/>
          <w:iCs/>
          <w:color w:val="404040"/>
          <w:spacing w:val="2"/>
          <w:sz w:val="19"/>
          <w:szCs w:val="19"/>
        </w:rPr>
        <w:t>Table 6 Ð Land Inventory Ð Current Level of Service and Community Level of Service</w:t>
      </w:r>
    </w:p>
    <w:p w:rsidR="003629D8" w:rsidRDefault="003629D8">
      <w:pPr>
        <w:spacing w:before="108" w:line="316" w:lineRule="auto"/>
        <w:rPr>
          <w:rFonts w:ascii="Arial" w:hAnsi="Arial" w:cs="Arial"/>
          <w:spacing w:val="13"/>
          <w:sz w:val="6"/>
          <w:szCs w:val="6"/>
        </w:rPr>
      </w:pPr>
      <w:r>
        <w:rPr>
          <w:rFonts w:ascii="Tahoma" w:hAnsi="Tahoma" w:cs="Tahoma"/>
          <w:spacing w:val="14"/>
          <w:sz w:val="17"/>
          <w:szCs w:val="17"/>
        </w:rPr>
        <w:t>Using the school sites to help meet future park needs will help to reduce both the total cost of the park system</w:t>
      </w:r>
      <w:r>
        <w:rPr>
          <w:rFonts w:ascii="Arial" w:hAnsi="Arial" w:cs="Arial"/>
          <w:spacing w:val="14"/>
          <w:sz w:val="6"/>
          <w:szCs w:val="6"/>
        </w:rPr>
        <w:t xml:space="preserve"> </w:t>
      </w:r>
      <w:r>
        <w:rPr>
          <w:rFonts w:ascii="Tahoma" w:hAnsi="Tahoma" w:cs="Tahoma"/>
          <w:spacing w:val="12"/>
          <w:sz w:val="17"/>
          <w:szCs w:val="17"/>
        </w:rPr>
        <w:t>and the amount of the impact fee needed to help pay for the system. This strategy is also consistent with the fact</w:t>
      </w:r>
      <w:r>
        <w:rPr>
          <w:rFonts w:ascii="Arial" w:hAnsi="Arial" w:cs="Arial"/>
          <w:spacing w:val="12"/>
          <w:sz w:val="6"/>
          <w:szCs w:val="6"/>
        </w:rPr>
        <w:t xml:space="preserve"> </w:t>
      </w:r>
      <w:r>
        <w:rPr>
          <w:rFonts w:ascii="Tahoma" w:hAnsi="Tahoma" w:cs="Tahoma"/>
          <w:spacing w:val="16"/>
          <w:sz w:val="17"/>
          <w:szCs w:val="17"/>
        </w:rPr>
        <w:t>that the City and the School District have worked cooperatively with each other, developing land jointly and</w:t>
      </w:r>
      <w:r>
        <w:rPr>
          <w:rFonts w:ascii="Arial" w:hAnsi="Arial" w:cs="Arial"/>
          <w:spacing w:val="16"/>
          <w:sz w:val="6"/>
          <w:szCs w:val="6"/>
        </w:rPr>
        <w:t xml:space="preserve"> </w:t>
      </w:r>
      <w:r>
        <w:rPr>
          <w:rFonts w:ascii="Tahoma" w:hAnsi="Tahoma" w:cs="Tahoma"/>
          <w:spacing w:val="18"/>
          <w:sz w:val="17"/>
          <w:szCs w:val="17"/>
        </w:rPr>
        <w:t xml:space="preserve">sharing facilities whenever possible for the mutual benefit of the City and the School District. Such </w:t>
      </w:r>
      <w:r>
        <w:rPr>
          <w:rFonts w:ascii="Tahoma" w:hAnsi="Tahoma" w:cs="Tahoma"/>
          <w:spacing w:val="14"/>
          <w:sz w:val="17"/>
          <w:szCs w:val="17"/>
        </w:rPr>
        <w:t>intergovernmental cooperation has led to the development of schools and parks adjacent to one another. In this</w:t>
      </w:r>
      <w:r>
        <w:rPr>
          <w:rFonts w:ascii="Arial" w:hAnsi="Arial" w:cs="Arial"/>
          <w:spacing w:val="14"/>
          <w:sz w:val="6"/>
          <w:szCs w:val="6"/>
        </w:rPr>
        <w:t xml:space="preserve"> </w:t>
      </w:r>
      <w:r>
        <w:rPr>
          <w:rFonts w:ascii="Tahoma" w:hAnsi="Tahoma" w:cs="Tahoma"/>
          <w:spacing w:val="17"/>
          <w:sz w:val="17"/>
          <w:szCs w:val="17"/>
        </w:rPr>
        <w:t>way, for example, the same ball field might be used during school hours for physical education classes and</w:t>
      </w:r>
      <w:r>
        <w:rPr>
          <w:rFonts w:ascii="Arial" w:hAnsi="Arial" w:cs="Arial"/>
          <w:spacing w:val="17"/>
          <w:sz w:val="6"/>
          <w:szCs w:val="6"/>
        </w:rPr>
        <w:t xml:space="preserve"> </w:t>
      </w:r>
      <w:r>
        <w:rPr>
          <w:rFonts w:ascii="Tahoma" w:hAnsi="Tahoma" w:cs="Tahoma"/>
          <w:spacing w:val="13"/>
          <w:sz w:val="17"/>
          <w:szCs w:val="17"/>
        </w:rPr>
        <w:t>during non-school hours for city -sponsored league play.</w:t>
      </w:r>
    </w:p>
    <w:p w:rsidR="003629D8" w:rsidRDefault="003629D8">
      <w:pPr>
        <w:spacing w:before="144" w:line="319" w:lineRule="auto"/>
        <w:ind w:right="72"/>
        <w:rPr>
          <w:rFonts w:ascii="Tahoma" w:hAnsi="Tahoma" w:cs="Tahoma"/>
          <w:spacing w:val="13"/>
          <w:sz w:val="17"/>
          <w:szCs w:val="17"/>
        </w:rPr>
      </w:pPr>
      <w:r>
        <w:rPr>
          <w:rFonts w:ascii="Tahoma" w:hAnsi="Tahoma" w:cs="Tahoma"/>
          <w:spacing w:val="18"/>
          <w:sz w:val="17"/>
          <w:szCs w:val="17"/>
        </w:rPr>
        <w:t xml:space="preserve">The City and the School Board should give consideration in the establishment of formal Memoranda of </w:t>
      </w:r>
      <w:r>
        <w:rPr>
          <w:rFonts w:ascii="Tahoma" w:hAnsi="Tahoma" w:cs="Tahoma"/>
          <w:spacing w:val="14"/>
          <w:sz w:val="17"/>
          <w:szCs w:val="17"/>
        </w:rPr>
        <w:t xml:space="preserve">Understanding for shared uses of sites and facilities for each entity’s programming and public use. This will have </w:t>
      </w:r>
      <w:r>
        <w:rPr>
          <w:rFonts w:ascii="Tahoma" w:hAnsi="Tahoma" w:cs="Tahoma"/>
          <w:spacing w:val="13"/>
          <w:sz w:val="17"/>
          <w:szCs w:val="17"/>
        </w:rPr>
        <w:t>a significant impact on the community levels of service for the Valparaiso ’s community.</w:t>
      </w:r>
    </w:p>
    <w:p w:rsidR="003629D8" w:rsidRDefault="003629D8">
      <w:pPr>
        <w:spacing w:before="108" w:line="314" w:lineRule="auto"/>
        <w:ind w:right="72"/>
        <w:rPr>
          <w:rFonts w:ascii="Arial" w:hAnsi="Arial" w:cs="Arial"/>
          <w:sz w:val="6"/>
          <w:szCs w:val="6"/>
        </w:rPr>
      </w:pPr>
      <w:r>
        <w:rPr>
          <w:noProof/>
        </w:rPr>
        <w:pict>
          <v:line id="_x0000_s1105" style="position:absolute;z-index:251707392;mso-wrap-distance-left:0;mso-wrap-distance-right:0;mso-position-horizontal-relative:text;mso-position-vertical-relative:text" from="0,110.8pt" to="508.05pt,110.8pt" o:allowincell="f" strokecolor="#818181" strokeweight=".95pt">
            <w10:wrap type="square"/>
          </v:line>
        </w:pict>
      </w:r>
      <w:r>
        <w:rPr>
          <w:rFonts w:ascii="Tahoma" w:hAnsi="Tahoma" w:cs="Tahoma"/>
          <w:spacing w:val="12"/>
          <w:sz w:val="17"/>
          <w:szCs w:val="17"/>
        </w:rPr>
        <w:t>It is also important to note that in order to satisfy requirements in the State impact fee legislation, the City would</w:t>
      </w:r>
      <w:r>
        <w:rPr>
          <w:rFonts w:ascii="Arial" w:hAnsi="Arial" w:cs="Arial"/>
          <w:spacing w:val="12"/>
          <w:sz w:val="6"/>
          <w:szCs w:val="6"/>
        </w:rPr>
        <w:t xml:space="preserve"> </w:t>
      </w:r>
      <w:r>
        <w:rPr>
          <w:rFonts w:ascii="Tahoma" w:hAnsi="Tahoma" w:cs="Tahoma"/>
          <w:spacing w:val="16"/>
          <w:sz w:val="17"/>
          <w:szCs w:val="17"/>
        </w:rPr>
        <w:t>not be able to use money collected from the proposed impact fee to help pay for acreage needed to overcome</w:t>
      </w:r>
      <w:r>
        <w:rPr>
          <w:rFonts w:ascii="Arial" w:hAnsi="Arial" w:cs="Arial"/>
          <w:spacing w:val="16"/>
          <w:sz w:val="6"/>
          <w:szCs w:val="6"/>
        </w:rPr>
        <w:t xml:space="preserve"> </w:t>
      </w:r>
      <w:r>
        <w:rPr>
          <w:rFonts w:ascii="Tahoma" w:hAnsi="Tahoma" w:cs="Tahoma"/>
          <w:spacing w:val="16"/>
          <w:sz w:val="17"/>
          <w:szCs w:val="17"/>
        </w:rPr>
        <w:t xml:space="preserve">a current deficiency. With respect to land acquisition, money generated by the impact fee can be used only </w:t>
      </w:r>
      <w:r>
        <w:rPr>
          <w:rFonts w:ascii="Tahoma" w:hAnsi="Tahoma" w:cs="Tahoma"/>
          <w:spacing w:val="18"/>
          <w:sz w:val="17"/>
          <w:szCs w:val="17"/>
        </w:rPr>
        <w:t>toward acquiring the various acreage needed to meet the deficiencies resulting from projected population</w:t>
      </w:r>
      <w:r>
        <w:rPr>
          <w:rFonts w:ascii="Arial" w:hAnsi="Arial" w:cs="Arial"/>
          <w:spacing w:val="18"/>
          <w:sz w:val="6"/>
          <w:szCs w:val="6"/>
        </w:rPr>
        <w:t xml:space="preserve"> </w:t>
      </w:r>
      <w:r>
        <w:rPr>
          <w:rFonts w:ascii="Tahoma" w:hAnsi="Tahoma" w:cs="Tahoma"/>
          <w:sz w:val="17"/>
          <w:szCs w:val="17"/>
        </w:rPr>
        <w:t>growth.</w:t>
      </w:r>
    </w:p>
    <w:p w:rsidR="003629D8" w:rsidRDefault="003629D8">
      <w:pPr>
        <w:widowControl/>
        <w:kinsoku/>
        <w:autoSpaceDE w:val="0"/>
        <w:autoSpaceDN w:val="0"/>
        <w:adjustRightInd w:val="0"/>
        <w:sectPr w:rsidR="003629D8">
          <w:headerReference w:type="even" r:id="rId145"/>
          <w:headerReference w:type="default" r:id="rId146"/>
          <w:footerReference w:type="even" r:id="rId147"/>
          <w:footerReference w:type="default" r:id="rId148"/>
          <w:headerReference w:type="first" r:id="rId149"/>
          <w:footerReference w:type="first" r:id="rId150"/>
          <w:pgSz w:w="12240" w:h="15840"/>
          <w:pgMar w:top="780" w:right="1153" w:bottom="933" w:left="867" w:header="780" w:footer="1065" w:gutter="0"/>
          <w:cols w:space="720"/>
          <w:noEndnote/>
          <w:titlePg/>
        </w:sectPr>
      </w:pPr>
    </w:p>
    <w:p w:rsidR="003629D8" w:rsidRDefault="003629D8">
      <w:pPr>
        <w:spacing w:before="324" w:line="273" w:lineRule="auto"/>
        <w:rPr>
          <w:rFonts w:ascii="Arial" w:hAnsi="Arial" w:cs="Arial"/>
          <w:b/>
          <w:bCs/>
          <w:color w:val="984806"/>
          <w:spacing w:val="6"/>
          <w:sz w:val="43"/>
          <w:szCs w:val="43"/>
        </w:rPr>
      </w:pPr>
      <w:r>
        <w:rPr>
          <w:noProof/>
        </w:rPr>
        <w:lastRenderedPageBreak/>
        <w:pict>
          <v:line id="_x0000_s1106" style="position:absolute;z-index:251708416;mso-wrap-distance-left:0;mso-wrap-distance-right:0;mso-position-horizontal-relative:page;mso-position-vertical-relative:page" from="50.55pt,59.05pt" to="558.6pt,59.05pt" o:allowincell="f" strokecolor="#984806" strokeweight=".5pt">
            <w10:wrap type="square" anchorx="page" anchory="page"/>
          </v:line>
        </w:pict>
      </w:r>
      <w:r>
        <w:rPr>
          <w:rFonts w:ascii="Arial" w:hAnsi="Arial" w:cs="Arial"/>
          <w:b/>
          <w:bCs/>
          <w:color w:val="984806"/>
          <w:spacing w:val="6"/>
          <w:sz w:val="43"/>
          <w:szCs w:val="43"/>
        </w:rPr>
        <w:t>Existing Infrastructure of Recreation Facilities</w:t>
      </w:r>
    </w:p>
    <w:p w:rsidR="003629D8" w:rsidRDefault="003629D8">
      <w:pPr>
        <w:spacing w:before="144"/>
        <w:rPr>
          <w:rFonts w:ascii="Arial" w:hAnsi="Arial" w:cs="Arial"/>
          <w:b/>
          <w:bCs/>
          <w:color w:val="404040"/>
          <w:spacing w:val="4"/>
          <w:sz w:val="26"/>
          <w:szCs w:val="26"/>
        </w:rPr>
      </w:pPr>
      <w:r>
        <w:rPr>
          <w:rFonts w:ascii="Arial" w:hAnsi="Arial" w:cs="Arial"/>
          <w:b/>
          <w:bCs/>
          <w:color w:val="404040"/>
          <w:spacing w:val="4"/>
          <w:sz w:val="26"/>
          <w:szCs w:val="26"/>
        </w:rPr>
        <w:t>Park Facilities and Current Level of Service</w:t>
      </w:r>
    </w:p>
    <w:p w:rsidR="003629D8" w:rsidRDefault="003629D8">
      <w:pPr>
        <w:spacing w:before="108" w:line="316" w:lineRule="auto"/>
        <w:ind w:right="288"/>
        <w:jc w:val="both"/>
        <w:rPr>
          <w:rFonts w:ascii="Tahoma" w:hAnsi="Tahoma" w:cs="Tahoma"/>
          <w:spacing w:val="14"/>
          <w:sz w:val="17"/>
          <w:szCs w:val="17"/>
        </w:rPr>
      </w:pPr>
      <w:r>
        <w:rPr>
          <w:rFonts w:ascii="Tahoma" w:hAnsi="Tahoma" w:cs="Tahoma"/>
          <w:spacing w:val="10"/>
          <w:sz w:val="17"/>
          <w:szCs w:val="17"/>
        </w:rPr>
        <w:t xml:space="preserve">In order to know whether existing park and recreation facilities are adequate to meet the needs of the current </w:t>
      </w:r>
      <w:r>
        <w:rPr>
          <w:rFonts w:ascii="Tahoma" w:hAnsi="Tahoma" w:cs="Tahoma"/>
          <w:spacing w:val="11"/>
          <w:sz w:val="17"/>
          <w:szCs w:val="17"/>
        </w:rPr>
        <w:t xml:space="preserve">population, the City established standards for the amount of various types of facilities needed to serve a given </w:t>
      </w:r>
      <w:r>
        <w:rPr>
          <w:rFonts w:ascii="Tahoma" w:hAnsi="Tahoma" w:cs="Tahoma"/>
          <w:spacing w:val="13"/>
          <w:sz w:val="17"/>
          <w:szCs w:val="17"/>
        </w:rPr>
        <w:t xml:space="preserve">amount of population. The desirable local standards for the various types of facilities are stated in the column </w:t>
      </w:r>
      <w:r>
        <w:rPr>
          <w:rFonts w:ascii="Tahoma" w:hAnsi="Tahoma" w:cs="Tahoma"/>
          <w:spacing w:val="14"/>
          <w:sz w:val="17"/>
          <w:szCs w:val="17"/>
        </w:rPr>
        <w:t>titled “Valparaiso Community Level of Service” in the following tables.</w:t>
      </w:r>
    </w:p>
    <w:p w:rsidR="003629D8" w:rsidRDefault="003629D8">
      <w:pPr>
        <w:spacing w:before="108" w:line="319" w:lineRule="auto"/>
        <w:ind w:right="216"/>
        <w:rPr>
          <w:rFonts w:ascii="Arial" w:hAnsi="Arial" w:cs="Arial"/>
          <w:i/>
          <w:iCs/>
          <w:color w:val="404040"/>
          <w:spacing w:val="3"/>
          <w:sz w:val="6"/>
          <w:szCs w:val="6"/>
        </w:rPr>
      </w:pPr>
      <w:r>
        <w:rPr>
          <w:rFonts w:ascii="Tahoma" w:hAnsi="Tahoma" w:cs="Tahoma"/>
          <w:spacing w:val="15"/>
          <w:sz w:val="17"/>
          <w:szCs w:val="17"/>
        </w:rPr>
        <w:t xml:space="preserve">For example, the City has established a standard for multi purpose fields that calls for one (1) multi purpose </w:t>
      </w:r>
      <w:r>
        <w:rPr>
          <w:rFonts w:ascii="Tahoma" w:hAnsi="Tahoma" w:cs="Tahoma"/>
          <w:spacing w:val="12"/>
          <w:sz w:val="17"/>
          <w:szCs w:val="17"/>
        </w:rPr>
        <w:t xml:space="preserve">fields for every 8,000 persons. Refinements were given on the standards for each recreation facility component from that of the previous Master Plan Update and Recreation Impact Fee studies. The inventory of recreation </w:t>
      </w:r>
      <w:r>
        <w:rPr>
          <w:rFonts w:ascii="Tahoma" w:hAnsi="Tahoma" w:cs="Tahoma"/>
          <w:spacing w:val="16"/>
          <w:sz w:val="17"/>
          <w:szCs w:val="17"/>
        </w:rPr>
        <w:t xml:space="preserve">components found within the Park System and those found in the community as a whole can be found in </w:t>
      </w:r>
      <w:r>
        <w:rPr>
          <w:rFonts w:ascii="Arial" w:hAnsi="Arial" w:cs="Arial"/>
          <w:b/>
          <w:bCs/>
          <w:i/>
          <w:iCs/>
          <w:color w:val="404040"/>
          <w:spacing w:val="3"/>
          <w:sz w:val="19"/>
          <w:szCs w:val="19"/>
        </w:rPr>
        <w:t>Appendix E: Park and Recreation Infrastructure Inventory</w:t>
      </w:r>
      <w:r>
        <w:rPr>
          <w:rFonts w:ascii="Arial" w:hAnsi="Arial" w:cs="Arial"/>
          <w:i/>
          <w:iCs/>
          <w:color w:val="404040"/>
          <w:spacing w:val="3"/>
          <w:sz w:val="6"/>
          <w:szCs w:val="6"/>
        </w:rPr>
        <w:t>.</w:t>
      </w:r>
    </w:p>
    <w:p w:rsidR="003629D8" w:rsidRDefault="003629D8">
      <w:pPr>
        <w:spacing w:before="108" w:line="314" w:lineRule="auto"/>
        <w:ind w:right="72"/>
        <w:rPr>
          <w:rFonts w:ascii="Tahoma" w:hAnsi="Tahoma" w:cs="Tahoma"/>
          <w:spacing w:val="12"/>
          <w:sz w:val="17"/>
          <w:szCs w:val="17"/>
        </w:rPr>
      </w:pPr>
      <w:r>
        <w:rPr>
          <w:rFonts w:ascii="Tahoma" w:hAnsi="Tahoma" w:cs="Tahoma"/>
          <w:spacing w:val="10"/>
          <w:sz w:val="17"/>
          <w:szCs w:val="17"/>
        </w:rPr>
        <w:t xml:space="preserve">In tallying the recreation facilities the Advisory Committee included both the facilities of the Valparaiso Parks and </w:t>
      </w:r>
      <w:r>
        <w:rPr>
          <w:rFonts w:ascii="Tahoma" w:hAnsi="Tahoma" w:cs="Tahoma"/>
          <w:spacing w:val="11"/>
          <w:sz w:val="17"/>
          <w:szCs w:val="17"/>
        </w:rPr>
        <w:t xml:space="preserve">Recreation as well as those other recreation facilities serving the public found within the community. These two </w:t>
      </w:r>
      <w:r>
        <w:rPr>
          <w:rFonts w:ascii="Tahoma" w:hAnsi="Tahoma" w:cs="Tahoma"/>
          <w:spacing w:val="13"/>
          <w:sz w:val="17"/>
          <w:szCs w:val="17"/>
        </w:rPr>
        <w:t>inventories are tallied and included in</w:t>
      </w:r>
      <w:r>
        <w:rPr>
          <w:rFonts w:ascii="Arial" w:hAnsi="Arial" w:cs="Arial"/>
          <w:b/>
          <w:bCs/>
          <w:i/>
          <w:iCs/>
          <w:color w:val="404040"/>
          <w:spacing w:val="13"/>
          <w:sz w:val="19"/>
          <w:szCs w:val="19"/>
        </w:rPr>
        <w:t xml:space="preserve"> Table 7</w:t>
      </w:r>
      <w:r>
        <w:rPr>
          <w:rFonts w:ascii="Tahoma" w:hAnsi="Tahoma" w:cs="Tahoma"/>
          <w:spacing w:val="13"/>
          <w:sz w:val="17"/>
          <w:szCs w:val="17"/>
        </w:rPr>
        <w:t xml:space="preserve"> [IC 36-7-4-1318 (b)(2)]. The recreation facility standards were updated from the previous five-year master plan. New standards were established for the additional recreation facilities added to this list. State and/or National standards were used as a reference but much analysis was done </w:t>
      </w:r>
      <w:r>
        <w:rPr>
          <w:rFonts w:ascii="Tahoma" w:hAnsi="Tahoma" w:cs="Tahoma"/>
          <w:spacing w:val="12"/>
          <w:sz w:val="17"/>
          <w:szCs w:val="17"/>
        </w:rPr>
        <w:t>as to the current inventory and the community needs for each of the facilities.</w:t>
      </w:r>
    </w:p>
    <w:p w:rsidR="003629D8" w:rsidRDefault="003629D8">
      <w:pPr>
        <w:spacing w:before="108" w:line="316" w:lineRule="auto"/>
        <w:ind w:right="288"/>
        <w:rPr>
          <w:rFonts w:ascii="Tahoma" w:hAnsi="Tahoma" w:cs="Tahoma"/>
          <w:spacing w:val="12"/>
          <w:sz w:val="17"/>
          <w:szCs w:val="17"/>
        </w:rPr>
      </w:pPr>
      <w:r>
        <w:rPr>
          <w:rFonts w:ascii="Tahoma" w:hAnsi="Tahoma" w:cs="Tahoma"/>
          <w:spacing w:val="11"/>
          <w:sz w:val="17"/>
          <w:szCs w:val="17"/>
        </w:rPr>
        <w:t xml:space="preserve">The application of the local standard to the current population enables the current need to be established and </w:t>
      </w:r>
      <w:r>
        <w:rPr>
          <w:rFonts w:ascii="Tahoma" w:hAnsi="Tahoma" w:cs="Tahoma"/>
          <w:spacing w:val="12"/>
          <w:sz w:val="17"/>
          <w:szCs w:val="17"/>
        </w:rPr>
        <w:t>surpluses or deficiencies calculated. The various columns in the top of</w:t>
      </w:r>
      <w:r>
        <w:rPr>
          <w:rFonts w:ascii="Arial" w:hAnsi="Arial" w:cs="Arial"/>
          <w:b/>
          <w:bCs/>
          <w:i/>
          <w:iCs/>
          <w:color w:val="404040"/>
          <w:spacing w:val="12"/>
          <w:sz w:val="19"/>
          <w:szCs w:val="19"/>
        </w:rPr>
        <w:t xml:space="preserve"> Table 7</w:t>
      </w:r>
      <w:r>
        <w:rPr>
          <w:rFonts w:ascii="Tahoma" w:hAnsi="Tahoma" w:cs="Tahoma"/>
          <w:spacing w:val="12"/>
          <w:sz w:val="17"/>
          <w:szCs w:val="17"/>
        </w:rPr>
        <w:t xml:space="preserve"> show:</w:t>
      </w:r>
    </w:p>
    <w:p w:rsidR="003629D8" w:rsidRDefault="003629D8">
      <w:pPr>
        <w:numPr>
          <w:ilvl w:val="0"/>
          <w:numId w:val="11"/>
        </w:numPr>
        <w:tabs>
          <w:tab w:val="clear" w:pos="432"/>
          <w:tab w:val="num" w:pos="864"/>
        </w:tabs>
        <w:spacing w:before="108" w:line="280" w:lineRule="auto"/>
        <w:rPr>
          <w:rFonts w:ascii="Arial" w:hAnsi="Arial" w:cs="Arial"/>
          <w:i/>
          <w:iCs/>
          <w:spacing w:val="11"/>
          <w:sz w:val="19"/>
          <w:szCs w:val="19"/>
        </w:rPr>
      </w:pPr>
      <w:r>
        <w:rPr>
          <w:rFonts w:ascii="Arial" w:hAnsi="Arial" w:cs="Arial"/>
          <w:i/>
          <w:iCs/>
          <w:spacing w:val="11"/>
          <w:sz w:val="19"/>
          <w:szCs w:val="19"/>
        </w:rPr>
        <w:t>The recreation facility component being considered (Column A)</w:t>
      </w:r>
    </w:p>
    <w:p w:rsidR="003629D8" w:rsidRDefault="003629D8">
      <w:pPr>
        <w:numPr>
          <w:ilvl w:val="0"/>
          <w:numId w:val="11"/>
        </w:numPr>
        <w:tabs>
          <w:tab w:val="clear" w:pos="432"/>
          <w:tab w:val="num" w:pos="864"/>
        </w:tabs>
        <w:spacing w:before="144" w:line="280" w:lineRule="auto"/>
        <w:ind w:left="432" w:firstLine="0"/>
        <w:rPr>
          <w:rFonts w:ascii="Arial" w:hAnsi="Arial" w:cs="Arial"/>
          <w:i/>
          <w:iCs/>
          <w:spacing w:val="9"/>
          <w:sz w:val="19"/>
          <w:szCs w:val="19"/>
        </w:rPr>
      </w:pPr>
      <w:r>
        <w:rPr>
          <w:rFonts w:ascii="Arial" w:hAnsi="Arial" w:cs="Arial"/>
          <w:i/>
          <w:iCs/>
          <w:spacing w:val="9"/>
          <w:sz w:val="19"/>
          <w:szCs w:val="19"/>
        </w:rPr>
        <w:t>The standard for the number of persons that each facility should serve (Column B)</w:t>
      </w:r>
    </w:p>
    <w:p w:rsidR="003629D8" w:rsidRDefault="003629D8">
      <w:pPr>
        <w:numPr>
          <w:ilvl w:val="0"/>
          <w:numId w:val="11"/>
        </w:numPr>
        <w:tabs>
          <w:tab w:val="clear" w:pos="432"/>
          <w:tab w:val="num" w:pos="864"/>
        </w:tabs>
        <w:spacing w:before="144" w:line="300" w:lineRule="auto"/>
        <w:ind w:right="648"/>
        <w:rPr>
          <w:rFonts w:ascii="Arial" w:hAnsi="Arial" w:cs="Arial"/>
          <w:i/>
          <w:iCs/>
          <w:spacing w:val="3"/>
          <w:sz w:val="19"/>
          <w:szCs w:val="19"/>
        </w:rPr>
      </w:pPr>
      <w:r>
        <w:rPr>
          <w:rFonts w:ascii="Arial" w:hAnsi="Arial" w:cs="Arial"/>
          <w:i/>
          <w:iCs/>
          <w:spacing w:val="2"/>
          <w:sz w:val="19"/>
          <w:szCs w:val="19"/>
        </w:rPr>
        <w:t xml:space="preserve">Total existing number of each type of recreational facility (baseball fields, softball fields, basketball </w:t>
      </w:r>
      <w:r>
        <w:rPr>
          <w:rFonts w:ascii="Arial" w:hAnsi="Arial" w:cs="Arial"/>
          <w:i/>
          <w:iCs/>
          <w:spacing w:val="3"/>
          <w:sz w:val="19"/>
          <w:szCs w:val="19"/>
        </w:rPr>
        <w:t>courts, tennis courts, etc.) in both the Park System as well as in the community (Columns E and F)</w:t>
      </w:r>
    </w:p>
    <w:p w:rsidR="003629D8" w:rsidRDefault="003629D8">
      <w:pPr>
        <w:numPr>
          <w:ilvl w:val="0"/>
          <w:numId w:val="11"/>
        </w:numPr>
        <w:tabs>
          <w:tab w:val="clear" w:pos="432"/>
          <w:tab w:val="num" w:pos="864"/>
        </w:tabs>
        <w:spacing w:before="108" w:line="300" w:lineRule="auto"/>
        <w:ind w:right="72"/>
        <w:rPr>
          <w:rFonts w:ascii="Arial" w:hAnsi="Arial" w:cs="Arial"/>
          <w:i/>
          <w:iCs/>
          <w:sz w:val="19"/>
          <w:szCs w:val="19"/>
        </w:rPr>
      </w:pPr>
      <w:r>
        <w:rPr>
          <w:rFonts w:ascii="Arial" w:hAnsi="Arial" w:cs="Arial"/>
          <w:i/>
          <w:iCs/>
          <w:spacing w:val="3"/>
          <w:sz w:val="19"/>
          <w:szCs w:val="19"/>
        </w:rPr>
        <w:t xml:space="preserve">The needed number of each facility type based on application of the standard to the present population </w:t>
      </w:r>
      <w:r>
        <w:rPr>
          <w:rFonts w:ascii="Arial" w:hAnsi="Arial" w:cs="Arial"/>
          <w:i/>
          <w:iCs/>
          <w:sz w:val="19"/>
          <w:szCs w:val="19"/>
        </w:rPr>
        <w:t>(Column H)</w:t>
      </w:r>
    </w:p>
    <w:p w:rsidR="003629D8" w:rsidRDefault="003629D8">
      <w:pPr>
        <w:numPr>
          <w:ilvl w:val="0"/>
          <w:numId w:val="11"/>
        </w:numPr>
        <w:tabs>
          <w:tab w:val="clear" w:pos="432"/>
          <w:tab w:val="num" w:pos="864"/>
        </w:tabs>
        <w:spacing w:before="144" w:line="300" w:lineRule="auto"/>
        <w:ind w:right="72"/>
        <w:rPr>
          <w:rFonts w:ascii="Arial" w:hAnsi="Arial" w:cs="Arial"/>
          <w:i/>
          <w:iCs/>
          <w:sz w:val="19"/>
          <w:szCs w:val="19"/>
        </w:rPr>
      </w:pPr>
      <w:r>
        <w:rPr>
          <w:rFonts w:ascii="Arial" w:hAnsi="Arial" w:cs="Arial"/>
          <w:i/>
          <w:iCs/>
          <w:spacing w:val="1"/>
          <w:sz w:val="19"/>
          <w:szCs w:val="19"/>
        </w:rPr>
        <w:t xml:space="preserve">The surplus or deficiency of each facility relative to current p opulation, based on the applicable standard </w:t>
      </w:r>
      <w:r>
        <w:rPr>
          <w:rFonts w:ascii="Arial" w:hAnsi="Arial" w:cs="Arial"/>
          <w:i/>
          <w:iCs/>
          <w:sz w:val="19"/>
          <w:szCs w:val="19"/>
        </w:rPr>
        <w:t>(Column J)</w:t>
      </w:r>
    </w:p>
    <w:p w:rsidR="003629D8" w:rsidRDefault="003629D8">
      <w:pPr>
        <w:spacing w:before="108" w:line="314" w:lineRule="auto"/>
        <w:ind w:right="288"/>
        <w:rPr>
          <w:rFonts w:ascii="Tahoma" w:hAnsi="Tahoma" w:cs="Tahoma"/>
          <w:spacing w:val="14"/>
          <w:sz w:val="17"/>
          <w:szCs w:val="17"/>
        </w:rPr>
      </w:pPr>
      <w:r>
        <w:rPr>
          <w:rFonts w:ascii="Tahoma" w:hAnsi="Tahoma" w:cs="Tahoma"/>
          <w:spacing w:val="12"/>
          <w:sz w:val="17"/>
          <w:szCs w:val="17"/>
        </w:rPr>
        <w:t>For example, referring to soccer fields in</w:t>
      </w:r>
      <w:r>
        <w:rPr>
          <w:rFonts w:ascii="Arial" w:hAnsi="Arial" w:cs="Arial"/>
          <w:b/>
          <w:bCs/>
          <w:i/>
          <w:iCs/>
          <w:color w:val="404040"/>
          <w:spacing w:val="12"/>
          <w:sz w:val="19"/>
          <w:szCs w:val="19"/>
        </w:rPr>
        <w:t xml:space="preserve"> Table 7</w:t>
      </w:r>
      <w:r>
        <w:rPr>
          <w:rFonts w:ascii="Tahoma" w:hAnsi="Tahoma" w:cs="Tahoma"/>
          <w:color w:val="404040"/>
          <w:spacing w:val="12"/>
          <w:sz w:val="6"/>
          <w:szCs w:val="6"/>
        </w:rPr>
        <w:t>,</w:t>
      </w:r>
      <w:r>
        <w:rPr>
          <w:rFonts w:ascii="Tahoma" w:hAnsi="Tahoma" w:cs="Tahoma"/>
          <w:spacing w:val="12"/>
          <w:sz w:val="17"/>
          <w:szCs w:val="17"/>
        </w:rPr>
        <w:t xml:space="preserve"> there are nine (9) soccer fields as part of the Park System </w:t>
      </w:r>
      <w:r>
        <w:rPr>
          <w:rFonts w:ascii="Tahoma" w:hAnsi="Tahoma" w:cs="Tahoma"/>
          <w:spacing w:val="16"/>
          <w:sz w:val="17"/>
          <w:szCs w:val="17"/>
        </w:rPr>
        <w:t xml:space="preserve">(Column E) and an additional two (2) soccer fields in the community (Column F). In meeting the current </w:t>
      </w:r>
      <w:r>
        <w:rPr>
          <w:rFonts w:ascii="Tahoma" w:hAnsi="Tahoma" w:cs="Tahoma"/>
          <w:spacing w:val="12"/>
          <w:sz w:val="17"/>
          <w:szCs w:val="17"/>
        </w:rPr>
        <w:t xml:space="preserve">Community Level of Service the City should have 16.66 soccer fields (Column H). If you applied only the park </w:t>
      </w:r>
      <w:r>
        <w:rPr>
          <w:rFonts w:ascii="Tahoma" w:hAnsi="Tahoma" w:cs="Tahoma"/>
          <w:spacing w:val="11"/>
          <w:sz w:val="17"/>
          <w:szCs w:val="17"/>
        </w:rPr>
        <w:t xml:space="preserve">system’s inventory there would be a deficiency of 7.66 soccer fields. Yet there is a total of 11 soccer fields that </w:t>
      </w:r>
      <w:r>
        <w:rPr>
          <w:rFonts w:ascii="Tahoma" w:hAnsi="Tahoma" w:cs="Tahoma"/>
          <w:spacing w:val="15"/>
          <w:sz w:val="17"/>
          <w:szCs w:val="17"/>
        </w:rPr>
        <w:t xml:space="preserve">exist in the community (adding together the park system and the community inventories – Column G). This </w:t>
      </w:r>
      <w:r>
        <w:rPr>
          <w:rFonts w:ascii="Tahoma" w:hAnsi="Tahoma" w:cs="Tahoma"/>
          <w:spacing w:val="14"/>
          <w:sz w:val="17"/>
          <w:szCs w:val="17"/>
        </w:rPr>
        <w:t>analysis will be important in applying priorities to each of the recreation components.</w:t>
      </w:r>
    </w:p>
    <w:p w:rsidR="003629D8" w:rsidRDefault="003629D8">
      <w:pPr>
        <w:spacing w:before="108" w:line="319" w:lineRule="auto"/>
        <w:ind w:right="72"/>
        <w:rPr>
          <w:rFonts w:ascii="Tahoma" w:hAnsi="Tahoma" w:cs="Tahoma"/>
          <w:spacing w:val="12"/>
          <w:sz w:val="17"/>
          <w:szCs w:val="17"/>
        </w:rPr>
      </w:pPr>
      <w:r>
        <w:rPr>
          <w:noProof/>
        </w:rPr>
        <w:pict>
          <v:line id="_x0000_s1107" style="position:absolute;z-index:251709440;mso-wrap-distance-left:0;mso-wrap-distance-right:0;mso-position-horizontal-relative:text;mso-position-vertical-relative:text" from="0,116.75pt" to="508.05pt,116.75pt" o:allowincell="f" strokecolor="gray" strokeweight=".95pt">
            <w10:wrap type="square"/>
          </v:line>
        </w:pict>
      </w:r>
      <w:r>
        <w:rPr>
          <w:rFonts w:ascii="Tahoma" w:hAnsi="Tahoma" w:cs="Tahoma"/>
          <w:spacing w:val="15"/>
          <w:sz w:val="17"/>
          <w:szCs w:val="17"/>
        </w:rPr>
        <w:t xml:space="preserve">The Consultant worked with the Park Staff in establishing priorities of recreation components. These priorities </w:t>
      </w:r>
      <w:r>
        <w:rPr>
          <w:rFonts w:ascii="Tahoma" w:hAnsi="Tahoma" w:cs="Tahoma"/>
          <w:spacing w:val="16"/>
          <w:sz w:val="17"/>
          <w:szCs w:val="17"/>
        </w:rPr>
        <w:t xml:space="preserve">were established based on the Park Department’s perception, user feedback from master planning process, community surveys, etc. along with which components might best benefit in the inclusion of the Recreation </w:t>
      </w:r>
      <w:r>
        <w:rPr>
          <w:rFonts w:ascii="Tahoma" w:hAnsi="Tahoma" w:cs="Tahoma"/>
          <w:spacing w:val="14"/>
          <w:sz w:val="17"/>
          <w:szCs w:val="17"/>
        </w:rPr>
        <w:t xml:space="preserve">Impact Fees. The priority ranking was “A”-Top Priority, “B”-High Priority, and “C”-Low Priority. The Advisory </w:t>
      </w:r>
      <w:r>
        <w:rPr>
          <w:rFonts w:ascii="Tahoma" w:hAnsi="Tahoma" w:cs="Tahoma"/>
          <w:spacing w:val="13"/>
          <w:sz w:val="17"/>
          <w:szCs w:val="17"/>
        </w:rPr>
        <w:t xml:space="preserve">Committee and Park Department selected six (6) infrastructure components as the “A” priorities. Those priorities </w:t>
      </w:r>
      <w:r>
        <w:rPr>
          <w:rFonts w:ascii="Tahoma" w:hAnsi="Tahoma" w:cs="Tahoma"/>
          <w:spacing w:val="12"/>
          <w:sz w:val="17"/>
          <w:szCs w:val="17"/>
        </w:rPr>
        <w:t>are illustrated in the tan lines in the following table.</w:t>
      </w:r>
    </w:p>
    <w:p w:rsidR="003629D8" w:rsidRDefault="003629D8">
      <w:pPr>
        <w:widowControl/>
        <w:kinsoku/>
        <w:autoSpaceDE w:val="0"/>
        <w:autoSpaceDN w:val="0"/>
        <w:adjustRightInd w:val="0"/>
        <w:sectPr w:rsidR="003629D8">
          <w:headerReference w:type="even" r:id="rId151"/>
          <w:headerReference w:type="default" r:id="rId152"/>
          <w:footerReference w:type="even" r:id="rId153"/>
          <w:footerReference w:type="default" r:id="rId154"/>
          <w:pgSz w:w="12240" w:h="15840"/>
          <w:pgMar w:top="780" w:right="1009" w:bottom="933" w:left="1011" w:header="78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rFonts w:ascii="Arial" w:hAnsi="Arial" w:cs="Arial"/>
          <w:b/>
          <w:bCs/>
          <w:i/>
          <w:iCs/>
          <w:color w:val="984806"/>
          <w:spacing w:val="6"/>
          <w:sz w:val="30"/>
          <w:szCs w:val="30"/>
        </w:rPr>
        <w:lastRenderedPageBreak/>
        <w:t>Valparaiso Recreation Zone Improvement Plan Study</w:t>
      </w:r>
    </w:p>
    <w:p w:rsidR="003629D8" w:rsidRDefault="003629D8">
      <w:pPr>
        <w:spacing w:before="288" w:line="314" w:lineRule="auto"/>
        <w:ind w:right="144"/>
        <w:rPr>
          <w:rFonts w:ascii="Tahoma" w:hAnsi="Tahoma" w:cs="Tahoma"/>
          <w:spacing w:val="12"/>
          <w:sz w:val="17"/>
          <w:szCs w:val="17"/>
        </w:rPr>
      </w:pPr>
      <w:r>
        <w:rPr>
          <w:noProof/>
        </w:rPr>
        <w:pict>
          <v:line id="_x0000_s1109" style="position:absolute;z-index:251710464;mso-wrap-distance-left:0;mso-wrap-distance-right:0;mso-position-horizontal-relative:text;mso-position-vertical-relative:text" from="0,.3pt" to="508.05pt,.3pt" o:allowincell="f" strokecolor="#984806" strokeweight=".5pt">
            <w10:wrap type="square"/>
          </v:line>
        </w:pict>
      </w:r>
      <w:r>
        <w:rPr>
          <w:rFonts w:ascii="Tahoma" w:hAnsi="Tahoma" w:cs="Tahoma"/>
          <w:spacing w:val="16"/>
          <w:sz w:val="17"/>
          <w:szCs w:val="17"/>
        </w:rPr>
        <w:t>The following</w:t>
      </w:r>
      <w:r>
        <w:rPr>
          <w:rFonts w:ascii="Arial" w:hAnsi="Arial" w:cs="Arial"/>
          <w:b/>
          <w:bCs/>
          <w:i/>
          <w:iCs/>
          <w:color w:val="43433B"/>
          <w:spacing w:val="16"/>
          <w:sz w:val="19"/>
          <w:szCs w:val="19"/>
        </w:rPr>
        <w:t xml:space="preserve"> Table 7</w:t>
      </w:r>
      <w:r>
        <w:rPr>
          <w:rFonts w:ascii="Tahoma" w:hAnsi="Tahoma" w:cs="Tahoma"/>
          <w:spacing w:val="16"/>
          <w:sz w:val="17"/>
          <w:szCs w:val="17"/>
        </w:rPr>
        <w:t xml:space="preserve"> represents the Facility Inventory and Needs projections for the current and future </w:t>
      </w:r>
      <w:r>
        <w:rPr>
          <w:rFonts w:ascii="Tahoma" w:hAnsi="Tahoma" w:cs="Tahoma"/>
          <w:spacing w:val="10"/>
          <w:sz w:val="17"/>
          <w:szCs w:val="17"/>
        </w:rPr>
        <w:t xml:space="preserve">populations. This table is the inventory and needs for the Impact Zone and it indicates the Valparaiso Recreation </w:t>
      </w:r>
      <w:r>
        <w:rPr>
          <w:rFonts w:ascii="Tahoma" w:hAnsi="Tahoma" w:cs="Tahoma"/>
          <w:spacing w:val="16"/>
          <w:sz w:val="17"/>
          <w:szCs w:val="17"/>
        </w:rPr>
        <w:t xml:space="preserve">Standards, the current number of facility components, the needed component number based on both current </w:t>
      </w:r>
      <w:r>
        <w:rPr>
          <w:rFonts w:ascii="Tahoma" w:hAnsi="Tahoma" w:cs="Tahoma"/>
          <w:spacing w:val="14"/>
          <w:sz w:val="17"/>
          <w:szCs w:val="17"/>
        </w:rPr>
        <w:t xml:space="preserve">and future populations and the surplus or deficiency of the recreation component. This table also includes the </w:t>
      </w:r>
      <w:r>
        <w:rPr>
          <w:rFonts w:ascii="Tahoma" w:hAnsi="Tahoma" w:cs="Tahoma"/>
          <w:spacing w:val="12"/>
          <w:sz w:val="17"/>
          <w:szCs w:val="17"/>
        </w:rPr>
        <w:t>park land (acres) component.</w:t>
      </w:r>
    </w:p>
    <w:p w:rsidR="003629D8" w:rsidRDefault="00EC726A">
      <w:pPr>
        <w:spacing w:after="108"/>
        <w:ind w:left="32" w:right="29"/>
        <w:jc w:val="center"/>
      </w:pPr>
      <w:r>
        <w:rPr>
          <w:noProof/>
        </w:rPr>
        <w:drawing>
          <wp:inline distT="0" distB="0" distL="0" distR="0">
            <wp:extent cx="6410325" cy="4200525"/>
            <wp:effectExtent l="19050" t="0" r="9525" b="0"/>
            <wp:docPr id="31" name="Picture 31"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111"/>
                    <pic:cNvPicPr>
                      <a:picLocks noChangeAspect="1" noChangeArrowheads="1"/>
                    </pic:cNvPicPr>
                  </pic:nvPicPr>
                  <pic:blipFill>
                    <a:blip r:embed="rId155"/>
                    <a:srcRect/>
                    <a:stretch>
                      <a:fillRect/>
                    </a:stretch>
                  </pic:blipFill>
                  <pic:spPr bwMode="auto">
                    <a:xfrm>
                      <a:off x="0" y="0"/>
                      <a:ext cx="6410325" cy="4200525"/>
                    </a:xfrm>
                    <a:prstGeom prst="rect">
                      <a:avLst/>
                    </a:prstGeom>
                    <a:noFill/>
                    <a:ln w="9525">
                      <a:noFill/>
                      <a:miter lim="800000"/>
                      <a:headEnd/>
                      <a:tailEnd/>
                    </a:ln>
                  </pic:spPr>
                </pic:pic>
              </a:graphicData>
            </a:graphic>
          </wp:inline>
        </w:drawing>
      </w:r>
    </w:p>
    <w:p w:rsidR="003629D8" w:rsidRDefault="003629D8">
      <w:pPr>
        <w:spacing w:line="266" w:lineRule="auto"/>
        <w:rPr>
          <w:rFonts w:ascii="Arial" w:hAnsi="Arial" w:cs="Arial"/>
          <w:b/>
          <w:bCs/>
          <w:i/>
          <w:iCs/>
          <w:color w:val="43433B"/>
          <w:spacing w:val="4"/>
          <w:sz w:val="19"/>
          <w:szCs w:val="19"/>
        </w:rPr>
      </w:pPr>
      <w:r>
        <w:rPr>
          <w:rFonts w:ascii="Arial" w:hAnsi="Arial" w:cs="Arial"/>
          <w:b/>
          <w:bCs/>
          <w:i/>
          <w:iCs/>
          <w:color w:val="43433B"/>
          <w:spacing w:val="4"/>
          <w:sz w:val="19"/>
          <w:szCs w:val="19"/>
        </w:rPr>
        <w:t>Table 7 – Facilities Inventory and Needs</w:t>
      </w:r>
    </w:p>
    <w:p w:rsidR="003629D8" w:rsidRDefault="003629D8">
      <w:pPr>
        <w:spacing w:before="108" w:line="319" w:lineRule="auto"/>
        <w:ind w:right="144"/>
        <w:rPr>
          <w:rFonts w:ascii="Tahoma" w:hAnsi="Tahoma" w:cs="Tahoma"/>
          <w:spacing w:val="12"/>
          <w:sz w:val="17"/>
          <w:szCs w:val="17"/>
        </w:rPr>
      </w:pPr>
      <w:r>
        <w:rPr>
          <w:rFonts w:ascii="Tahoma" w:hAnsi="Tahoma" w:cs="Tahoma"/>
          <w:spacing w:val="12"/>
          <w:sz w:val="17"/>
          <w:szCs w:val="17"/>
        </w:rPr>
        <w:t xml:space="preserve">The Advisory Committee reviewed and established new standards, or Community Level of Service, to reflect the </w:t>
      </w:r>
      <w:r>
        <w:rPr>
          <w:rFonts w:ascii="Tahoma" w:hAnsi="Tahoma" w:cs="Tahoma"/>
          <w:spacing w:val="14"/>
          <w:sz w:val="17"/>
          <w:szCs w:val="17"/>
        </w:rPr>
        <w:t xml:space="preserve">desired needs of the various recreational infrastructure components. These standards are based on current assumptions of the needs of the community so they need to be reviewed annually by the Park Board. Current </w:t>
      </w:r>
      <w:r>
        <w:rPr>
          <w:rFonts w:ascii="Tahoma" w:hAnsi="Tahoma" w:cs="Tahoma"/>
          <w:spacing w:val="12"/>
          <w:sz w:val="17"/>
          <w:szCs w:val="17"/>
        </w:rPr>
        <w:t>facilities not part of the Park System but found within the zone were</w:t>
      </w:r>
    </w:p>
    <w:p w:rsidR="003629D8" w:rsidRDefault="003629D8">
      <w:pPr>
        <w:spacing w:line="117" w:lineRule="exact"/>
        <w:ind w:right="216"/>
        <w:jc w:val="right"/>
        <w:rPr>
          <w:rFonts w:ascii="Tahoma" w:hAnsi="Tahoma" w:cs="Tahoma"/>
          <w:spacing w:val="13"/>
          <w:sz w:val="17"/>
          <w:szCs w:val="17"/>
        </w:rPr>
      </w:pPr>
      <w:r>
        <w:rPr>
          <w:rFonts w:ascii="Tahoma" w:hAnsi="Tahoma" w:cs="Tahoma"/>
          <w:spacing w:val="13"/>
          <w:sz w:val="17"/>
          <w:szCs w:val="17"/>
        </w:rPr>
        <w:t>also noted. Many of these non-park system</w:t>
      </w:r>
    </w:p>
    <w:p w:rsidR="003629D8" w:rsidRDefault="003629D8">
      <w:pPr>
        <w:spacing w:line="319" w:lineRule="auto"/>
        <w:ind w:right="216"/>
        <w:rPr>
          <w:rFonts w:ascii="Tahoma" w:hAnsi="Tahoma" w:cs="Tahoma"/>
          <w:spacing w:val="12"/>
          <w:sz w:val="17"/>
          <w:szCs w:val="17"/>
        </w:rPr>
      </w:pPr>
      <w:r>
        <w:rPr>
          <w:rFonts w:ascii="Tahoma" w:hAnsi="Tahoma" w:cs="Tahoma"/>
          <w:spacing w:val="17"/>
          <w:sz w:val="17"/>
          <w:szCs w:val="17"/>
        </w:rPr>
        <w:t xml:space="preserve">components serve a need in the level of service. Therefore, the standards used reflect the impact of all </w:t>
      </w:r>
      <w:r>
        <w:rPr>
          <w:rFonts w:ascii="Tahoma" w:hAnsi="Tahoma" w:cs="Tahoma"/>
          <w:spacing w:val="16"/>
          <w:sz w:val="17"/>
          <w:szCs w:val="17"/>
        </w:rPr>
        <w:t xml:space="preserve">recreation infrastructure components to the level of service found within the community. Again, only the </w:t>
      </w:r>
      <w:r>
        <w:rPr>
          <w:rFonts w:ascii="Tahoma" w:hAnsi="Tahoma" w:cs="Tahoma"/>
          <w:spacing w:val="10"/>
          <w:sz w:val="17"/>
          <w:szCs w:val="17"/>
        </w:rPr>
        <w:t xml:space="preserve">inventory of the Park System was used in determining the current deficiencies and future needs reflected in the </w:t>
      </w:r>
      <w:r>
        <w:rPr>
          <w:rFonts w:ascii="Tahoma" w:hAnsi="Tahoma" w:cs="Tahoma"/>
          <w:spacing w:val="12"/>
          <w:sz w:val="17"/>
          <w:szCs w:val="17"/>
        </w:rPr>
        <w:t>Recreation Impact Fee analysis.</w:t>
      </w:r>
    </w:p>
    <w:p w:rsidR="003629D8" w:rsidRDefault="003629D8">
      <w:pPr>
        <w:spacing w:before="108" w:line="319" w:lineRule="auto"/>
        <w:rPr>
          <w:rFonts w:ascii="Tahoma" w:hAnsi="Tahoma" w:cs="Tahoma"/>
          <w:spacing w:val="13"/>
          <w:sz w:val="17"/>
          <w:szCs w:val="17"/>
        </w:rPr>
      </w:pPr>
      <w:r>
        <w:rPr>
          <w:rFonts w:ascii="Tahoma" w:hAnsi="Tahoma" w:cs="Tahoma"/>
          <w:spacing w:val="16"/>
          <w:sz w:val="17"/>
          <w:szCs w:val="17"/>
        </w:rPr>
        <w:t xml:space="preserve">As was suggested with the park land inventory, it is again recommended that the City, the School Board and other recreation providers give consideration in the establishment of formal Memoranda of Understanding for </w:t>
      </w:r>
      <w:r>
        <w:rPr>
          <w:rFonts w:ascii="Tahoma" w:hAnsi="Tahoma" w:cs="Tahoma"/>
          <w:spacing w:val="13"/>
          <w:sz w:val="17"/>
          <w:szCs w:val="17"/>
        </w:rPr>
        <w:t>shared uses of sites and facilities for each entity’s programming and public use. This will have a significant impact on the community levels of service for the Valparaiso’s community.</w:t>
      </w:r>
    </w:p>
    <w:p w:rsidR="003629D8" w:rsidRDefault="003629D8">
      <w:pPr>
        <w:spacing w:before="108" w:line="319" w:lineRule="auto"/>
        <w:ind w:right="144"/>
        <w:rPr>
          <w:rFonts w:ascii="Tahoma" w:hAnsi="Tahoma" w:cs="Tahoma"/>
          <w:spacing w:val="14"/>
          <w:sz w:val="17"/>
          <w:szCs w:val="17"/>
        </w:rPr>
      </w:pPr>
      <w:r>
        <w:rPr>
          <w:noProof/>
        </w:rPr>
        <w:pict>
          <v:line id="_x0000_s1110" style="position:absolute;z-index:251711488;mso-wrap-distance-left:0;mso-wrap-distance-right:0;mso-position-horizontal-relative:text;mso-position-vertical-relative:text" from="0,50.5pt" to="508.05pt,50.5pt" o:allowincell="f" strokecolor="gray" strokeweight=".95pt">
            <w10:wrap type="square"/>
          </v:line>
        </w:pict>
      </w:r>
      <w:r>
        <w:rPr>
          <w:rFonts w:ascii="Tahoma" w:hAnsi="Tahoma" w:cs="Tahoma"/>
          <w:spacing w:val="12"/>
          <w:sz w:val="17"/>
          <w:szCs w:val="17"/>
        </w:rPr>
        <w:t xml:space="preserve">For the purposes of this study analysis the current and future needs and their related costs were leveraged using </w:t>
      </w:r>
      <w:r>
        <w:rPr>
          <w:rFonts w:ascii="Tahoma" w:hAnsi="Tahoma" w:cs="Tahoma"/>
          <w:spacing w:val="14"/>
          <w:sz w:val="17"/>
          <w:szCs w:val="17"/>
        </w:rPr>
        <w:t>the prioritized recreation components.</w:t>
      </w:r>
    </w:p>
    <w:p w:rsidR="003629D8" w:rsidRDefault="003629D8">
      <w:pPr>
        <w:widowControl/>
        <w:kinsoku/>
        <w:autoSpaceDE w:val="0"/>
        <w:autoSpaceDN w:val="0"/>
        <w:adjustRightInd w:val="0"/>
        <w:sectPr w:rsidR="003629D8">
          <w:headerReference w:type="even" r:id="rId156"/>
          <w:headerReference w:type="default" r:id="rId157"/>
          <w:footerReference w:type="even" r:id="rId158"/>
          <w:footerReference w:type="default" r:id="rId159"/>
          <w:headerReference w:type="first" r:id="rId160"/>
          <w:footerReference w:type="first" r:id="rId161"/>
          <w:pgSz w:w="12240" w:h="15840"/>
          <w:pgMar w:top="780" w:right="1153" w:bottom="932" w:left="867" w:header="0" w:footer="1065" w:gutter="0"/>
          <w:cols w:space="720"/>
          <w:noEndnote/>
          <w:titlePg/>
        </w:sectPr>
      </w:pPr>
    </w:p>
    <w:p w:rsidR="003629D8" w:rsidRDefault="003629D8">
      <w:pPr>
        <w:spacing w:before="288" w:line="297" w:lineRule="auto"/>
        <w:ind w:right="1800"/>
        <w:rPr>
          <w:rFonts w:ascii="Arial" w:hAnsi="Arial" w:cs="Arial"/>
          <w:b/>
          <w:bCs/>
          <w:color w:val="404040"/>
          <w:sz w:val="27"/>
          <w:szCs w:val="27"/>
        </w:rPr>
      </w:pPr>
      <w:r>
        <w:rPr>
          <w:noProof/>
        </w:rPr>
        <w:lastRenderedPageBreak/>
        <w:pict>
          <v:line id="_x0000_s1111" style="position:absolute;z-index:251712512;mso-wrap-distance-left:0;mso-wrap-distance-right:0;mso-position-horizontal-relative:text;mso-position-vertical-relative:text" from="0,.3pt" to="508.05pt,.3pt" o:allowincell="f" strokecolor="#984806" strokeweight=".5pt">
            <w10:wrap type="square"/>
          </v:line>
        </w:pict>
      </w:r>
      <w:r>
        <w:rPr>
          <w:rFonts w:ascii="Arial" w:hAnsi="Arial" w:cs="Arial"/>
          <w:b/>
          <w:bCs/>
          <w:color w:val="404040"/>
          <w:spacing w:val="-3"/>
          <w:sz w:val="27"/>
          <w:szCs w:val="27"/>
        </w:rPr>
        <w:t xml:space="preserve">Park Facilities – Community Level of Service [37-7-4-1318 (b)(3)] </w:t>
      </w:r>
      <w:r>
        <w:rPr>
          <w:rFonts w:ascii="Arial" w:hAnsi="Arial" w:cs="Arial"/>
          <w:b/>
          <w:bCs/>
          <w:color w:val="404040"/>
          <w:sz w:val="27"/>
          <w:szCs w:val="27"/>
        </w:rPr>
        <w:t>Summary of Park Facilities Analysis</w:t>
      </w:r>
    </w:p>
    <w:p w:rsidR="003629D8" w:rsidRDefault="003629D8">
      <w:pPr>
        <w:spacing w:line="319" w:lineRule="auto"/>
        <w:ind w:right="72"/>
        <w:rPr>
          <w:rFonts w:ascii="Tahoma" w:hAnsi="Tahoma" w:cs="Tahoma"/>
          <w:spacing w:val="3"/>
          <w:w w:val="115"/>
          <w:sz w:val="17"/>
          <w:szCs w:val="17"/>
        </w:rPr>
      </w:pPr>
      <w:r>
        <w:rPr>
          <w:rFonts w:ascii="Tahoma" w:hAnsi="Tahoma" w:cs="Tahoma"/>
          <w:spacing w:val="2"/>
          <w:w w:val="115"/>
          <w:sz w:val="17"/>
          <w:szCs w:val="17"/>
        </w:rPr>
        <w:t xml:space="preserve">The number and types of recreational facilities needed currently and in the future were determined using the </w:t>
      </w:r>
      <w:r>
        <w:rPr>
          <w:rFonts w:ascii="Tahoma" w:hAnsi="Tahoma" w:cs="Tahoma"/>
          <w:w w:val="115"/>
          <w:sz w:val="17"/>
          <w:szCs w:val="17"/>
        </w:rPr>
        <w:t xml:space="preserve">standards established earlier in the plan and applied to only those components found within the Park System. To </w:t>
      </w:r>
      <w:r>
        <w:rPr>
          <w:rFonts w:ascii="Tahoma" w:hAnsi="Tahoma" w:cs="Tahoma"/>
          <w:spacing w:val="2"/>
          <w:w w:val="115"/>
          <w:sz w:val="17"/>
          <w:szCs w:val="17"/>
        </w:rPr>
        <w:t xml:space="preserve">overcome current deficiencies the City needs to add the recreation components listed under current deficiencies </w:t>
      </w:r>
      <w:r>
        <w:rPr>
          <w:rFonts w:ascii="Tahoma" w:hAnsi="Tahoma" w:cs="Tahoma"/>
          <w:spacing w:val="7"/>
          <w:w w:val="115"/>
          <w:sz w:val="17"/>
          <w:szCs w:val="17"/>
        </w:rPr>
        <w:t xml:space="preserve">over the next ten-year period through funding outside of Recreation Impact Fees. (Note the recreation </w:t>
      </w:r>
      <w:r>
        <w:rPr>
          <w:rFonts w:ascii="Tahoma" w:hAnsi="Tahoma" w:cs="Tahoma"/>
          <w:spacing w:val="3"/>
          <w:w w:val="115"/>
          <w:sz w:val="17"/>
          <w:szCs w:val="17"/>
        </w:rPr>
        <w:t>components have been arranged by priority.)</w:t>
      </w:r>
    </w:p>
    <w:p w:rsidR="003629D8" w:rsidRDefault="003629D8">
      <w:pPr>
        <w:spacing w:before="108" w:line="312" w:lineRule="auto"/>
        <w:ind w:right="216"/>
        <w:rPr>
          <w:rFonts w:ascii="Tahoma" w:hAnsi="Tahoma" w:cs="Tahoma"/>
          <w:spacing w:val="2"/>
          <w:w w:val="115"/>
          <w:sz w:val="17"/>
          <w:szCs w:val="17"/>
        </w:rPr>
      </w:pPr>
      <w:r>
        <w:rPr>
          <w:rFonts w:ascii="Tahoma" w:hAnsi="Tahoma" w:cs="Tahoma"/>
          <w:spacing w:val="3"/>
          <w:w w:val="115"/>
          <w:sz w:val="17"/>
          <w:szCs w:val="17"/>
        </w:rPr>
        <w:t xml:space="preserve">To meet the 2024 projected growth and factoring in that the current deficiencies will be met, the City will need to add to its Park System the recreation components listed under future needs over the next ten-year period, </w:t>
      </w:r>
      <w:r>
        <w:rPr>
          <w:rFonts w:ascii="Tahoma" w:hAnsi="Tahoma" w:cs="Tahoma"/>
          <w:spacing w:val="2"/>
          <w:w w:val="115"/>
          <w:sz w:val="17"/>
          <w:szCs w:val="17"/>
        </w:rPr>
        <w:t>using RIF proceeds. (Note the components have been listed in priority groupings in</w:t>
      </w:r>
      <w:r>
        <w:rPr>
          <w:rFonts w:ascii="Arial" w:hAnsi="Arial" w:cs="Arial"/>
          <w:b/>
          <w:bCs/>
          <w:i/>
          <w:iCs/>
          <w:color w:val="404040"/>
          <w:spacing w:val="2"/>
          <w:sz w:val="19"/>
          <w:szCs w:val="19"/>
        </w:rPr>
        <w:t xml:space="preserve"> Table</w:t>
      </w:r>
      <w:r>
        <w:rPr>
          <w:rFonts w:ascii="Arial" w:hAnsi="Arial" w:cs="Arial"/>
          <w:b/>
          <w:bCs/>
          <w:i/>
          <w:iCs/>
          <w:spacing w:val="2"/>
          <w:w w:val="110"/>
          <w:sz w:val="20"/>
          <w:szCs w:val="20"/>
        </w:rPr>
        <w:t xml:space="preserve"> 8</w:t>
      </w:r>
      <w:r>
        <w:rPr>
          <w:rFonts w:ascii="Tahoma" w:hAnsi="Tahoma" w:cs="Tahoma"/>
          <w:spacing w:val="2"/>
          <w:w w:val="115"/>
          <w:sz w:val="17"/>
          <w:szCs w:val="17"/>
        </w:rPr>
        <w:t>.)</w:t>
      </w:r>
    </w:p>
    <w:p w:rsidR="003629D8" w:rsidRDefault="003629D8">
      <w:pPr>
        <w:spacing w:before="108" w:after="108"/>
        <w:rPr>
          <w:rFonts w:ascii="Arial" w:hAnsi="Arial" w:cs="Arial"/>
          <w:b/>
          <w:bCs/>
          <w:color w:val="404040"/>
          <w:spacing w:val="2"/>
          <w:sz w:val="27"/>
          <w:szCs w:val="27"/>
        </w:rPr>
      </w:pPr>
      <w:r>
        <w:rPr>
          <w:rFonts w:ascii="Arial" w:hAnsi="Arial" w:cs="Arial"/>
          <w:b/>
          <w:bCs/>
          <w:color w:val="404040"/>
          <w:spacing w:val="2"/>
          <w:sz w:val="27"/>
          <w:szCs w:val="27"/>
        </w:rPr>
        <w:t>Current Deficiencies and Future Needs</w:t>
      </w:r>
    </w:p>
    <w:p w:rsidR="003629D8" w:rsidRDefault="003629D8">
      <w:pPr>
        <w:widowControl/>
        <w:kinsoku/>
        <w:autoSpaceDE w:val="0"/>
        <w:autoSpaceDN w:val="0"/>
        <w:adjustRightInd w:val="0"/>
        <w:sectPr w:rsidR="003629D8">
          <w:headerReference w:type="even" r:id="rId162"/>
          <w:headerReference w:type="default" r:id="rId163"/>
          <w:footerReference w:type="even" r:id="rId164"/>
          <w:footerReference w:type="default" r:id="rId165"/>
          <w:headerReference w:type="first" r:id="rId166"/>
          <w:footerReference w:type="first" r:id="rId167"/>
          <w:pgSz w:w="12240" w:h="15840"/>
          <w:pgMar w:top="1175" w:right="1009" w:bottom="1011" w:left="1011" w:header="780" w:footer="1065" w:gutter="0"/>
          <w:cols w:space="720"/>
          <w:noEndnote/>
          <w:titlePg/>
        </w:sectPr>
      </w:pPr>
    </w:p>
    <w:tbl>
      <w:tblPr>
        <w:tblW w:w="0" w:type="auto"/>
        <w:tblLayout w:type="fixed"/>
        <w:tblCellMar>
          <w:left w:w="0" w:type="dxa"/>
          <w:right w:w="0" w:type="dxa"/>
        </w:tblCellMar>
        <w:tblLook w:val="0000"/>
      </w:tblPr>
      <w:tblGrid>
        <w:gridCol w:w="2639"/>
        <w:gridCol w:w="7727"/>
      </w:tblGrid>
      <w:tr w:rsidR="003629D8">
        <w:tblPrEx>
          <w:tblCellMar>
            <w:top w:w="0" w:type="dxa"/>
            <w:left w:w="0" w:type="dxa"/>
            <w:bottom w:w="0" w:type="dxa"/>
            <w:right w:w="0" w:type="dxa"/>
          </w:tblCellMar>
        </w:tblPrEx>
        <w:trPr>
          <w:trHeight w:hRule="exact" w:val="8036"/>
        </w:trPr>
        <w:tc>
          <w:tcPr>
            <w:tcW w:w="2639" w:type="dxa"/>
            <w:tcBorders>
              <w:top w:val="nil"/>
              <w:left w:val="nil"/>
              <w:bottom w:val="nil"/>
              <w:right w:val="nil"/>
            </w:tcBorders>
            <w:vAlign w:val="bottom"/>
          </w:tcPr>
          <w:p w:rsidR="003629D8" w:rsidRDefault="003629D8">
            <w:pPr>
              <w:spacing w:before="7092" w:line="300" w:lineRule="auto"/>
              <w:jc w:val="right"/>
              <w:rPr>
                <w:rFonts w:ascii="Arial" w:hAnsi="Arial" w:cs="Arial"/>
                <w:b/>
                <w:bCs/>
                <w:i/>
                <w:iCs/>
                <w:color w:val="404040"/>
                <w:sz w:val="19"/>
                <w:szCs w:val="19"/>
              </w:rPr>
            </w:pPr>
            <w:r>
              <w:rPr>
                <w:rFonts w:ascii="Arial" w:hAnsi="Arial" w:cs="Arial"/>
                <w:b/>
                <w:bCs/>
                <w:i/>
                <w:iCs/>
                <w:color w:val="404040"/>
                <w:spacing w:val="6"/>
                <w:sz w:val="19"/>
                <w:szCs w:val="19"/>
              </w:rPr>
              <w:lastRenderedPageBreak/>
              <w:t>Table 8 – Current</w:t>
            </w:r>
            <w:r>
              <w:rPr>
                <w:rFonts w:ascii="Arial" w:hAnsi="Arial" w:cs="Arial"/>
                <w:b/>
                <w:bCs/>
                <w:i/>
                <w:iCs/>
                <w:color w:val="404040"/>
                <w:spacing w:val="6"/>
                <w:sz w:val="19"/>
                <w:szCs w:val="19"/>
              </w:rPr>
              <w:br/>
            </w:r>
            <w:r>
              <w:rPr>
                <w:rFonts w:ascii="Arial" w:hAnsi="Arial" w:cs="Arial"/>
                <w:b/>
                <w:bCs/>
                <w:i/>
                <w:iCs/>
                <w:color w:val="404040"/>
                <w:sz w:val="19"/>
                <w:szCs w:val="19"/>
              </w:rPr>
              <w:t>Deficiencies and</w:t>
            </w:r>
            <w:r>
              <w:rPr>
                <w:rFonts w:ascii="Arial" w:hAnsi="Arial" w:cs="Arial"/>
                <w:b/>
                <w:bCs/>
                <w:i/>
                <w:iCs/>
                <w:color w:val="404040"/>
                <w:sz w:val="19"/>
                <w:szCs w:val="19"/>
              </w:rPr>
              <w:br/>
              <w:t>Future Needs</w:t>
            </w:r>
          </w:p>
        </w:tc>
        <w:tc>
          <w:tcPr>
            <w:tcW w:w="7727" w:type="dxa"/>
            <w:tcBorders>
              <w:top w:val="nil"/>
              <w:left w:val="nil"/>
              <w:bottom w:val="nil"/>
              <w:right w:val="nil"/>
            </w:tcBorders>
          </w:tcPr>
          <w:p w:rsidR="003629D8" w:rsidRDefault="00EC726A">
            <w:pPr>
              <w:spacing w:after="25"/>
              <w:ind w:right="259"/>
            </w:pPr>
            <w:r>
              <w:rPr>
                <w:noProof/>
              </w:rPr>
              <w:drawing>
                <wp:inline distT="0" distB="0" distL="0" distR="0">
                  <wp:extent cx="4743450" cy="5086350"/>
                  <wp:effectExtent l="19050" t="0" r="0" b="0"/>
                  <wp:docPr id="32" name="Picture 32" descr="_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114"/>
                          <pic:cNvPicPr>
                            <a:picLocks noChangeAspect="1" noChangeArrowheads="1"/>
                          </pic:cNvPicPr>
                        </pic:nvPicPr>
                        <pic:blipFill>
                          <a:blip r:embed="rId168"/>
                          <a:srcRect/>
                          <a:stretch>
                            <a:fillRect/>
                          </a:stretch>
                        </pic:blipFill>
                        <pic:spPr bwMode="auto">
                          <a:xfrm>
                            <a:off x="0" y="0"/>
                            <a:ext cx="4743450" cy="5086350"/>
                          </a:xfrm>
                          <a:prstGeom prst="rect">
                            <a:avLst/>
                          </a:prstGeom>
                          <a:noFill/>
                          <a:ln w="9525">
                            <a:noFill/>
                            <a:miter lim="800000"/>
                            <a:headEnd/>
                            <a:tailEnd/>
                          </a:ln>
                        </pic:spPr>
                      </pic:pic>
                    </a:graphicData>
                  </a:graphic>
                </wp:inline>
              </w:drawing>
            </w:r>
          </w:p>
        </w:tc>
      </w:tr>
    </w:tbl>
    <w:p w:rsidR="003629D8" w:rsidRDefault="003629D8">
      <w:pPr>
        <w:widowControl/>
        <w:kinsoku/>
        <w:autoSpaceDE w:val="0"/>
        <w:autoSpaceDN w:val="0"/>
        <w:adjustRightInd w:val="0"/>
        <w:sectPr w:rsidR="003629D8">
          <w:headerReference w:type="even" r:id="rId169"/>
          <w:headerReference w:type="default" r:id="rId170"/>
          <w:footerReference w:type="even" r:id="rId171"/>
          <w:footerReference w:type="default" r:id="rId172"/>
          <w:headerReference w:type="first" r:id="rId173"/>
          <w:footerReference w:type="first" r:id="rId174"/>
          <w:type w:val="continuous"/>
          <w:pgSz w:w="12240" w:h="15840"/>
          <w:pgMar w:top="1175" w:right="803" w:bottom="1011" w:left="1011" w:header="780" w:footer="1065" w:gutter="0"/>
          <w:cols w:space="720"/>
          <w:noEndnote/>
          <w:titlePg/>
        </w:sectPr>
      </w:pPr>
    </w:p>
    <w:p w:rsidR="003629D8" w:rsidRDefault="003629D8">
      <w:pPr>
        <w:spacing w:line="266" w:lineRule="auto"/>
        <w:ind w:right="36"/>
        <w:jc w:val="right"/>
        <w:rPr>
          <w:rFonts w:ascii="Arial" w:hAnsi="Arial" w:cs="Arial"/>
          <w:b/>
          <w:bCs/>
          <w:i/>
          <w:iCs/>
          <w:color w:val="984806"/>
          <w:spacing w:val="6"/>
          <w:sz w:val="30"/>
          <w:szCs w:val="30"/>
        </w:rPr>
      </w:pPr>
      <w:r>
        <w:rPr>
          <w:rFonts w:ascii="Arial" w:hAnsi="Arial" w:cs="Arial"/>
          <w:b/>
          <w:bCs/>
          <w:i/>
          <w:iCs/>
          <w:color w:val="984806"/>
          <w:spacing w:val="6"/>
          <w:sz w:val="30"/>
          <w:szCs w:val="30"/>
        </w:rPr>
        <w:lastRenderedPageBreak/>
        <w:t>Valparaiso Recreation Zone Improvement Plan Study</w:t>
      </w:r>
    </w:p>
    <w:p w:rsidR="003629D8" w:rsidRDefault="003629D8">
      <w:pPr>
        <w:pBdr>
          <w:top w:val="single" w:sz="4" w:space="14" w:color="984806"/>
          <w:between w:val="single" w:sz="4" w:space="14" w:color="984806"/>
        </w:pBdr>
        <w:spacing w:before="6" w:line="278" w:lineRule="auto"/>
        <w:rPr>
          <w:rFonts w:ascii="Arial" w:hAnsi="Arial" w:cs="Arial"/>
          <w:b/>
          <w:bCs/>
          <w:color w:val="404040"/>
          <w:spacing w:val="8"/>
          <w:sz w:val="26"/>
          <w:szCs w:val="26"/>
        </w:rPr>
      </w:pPr>
      <w:r>
        <w:rPr>
          <w:rFonts w:ascii="Arial" w:hAnsi="Arial" w:cs="Arial"/>
          <w:b/>
          <w:bCs/>
          <w:color w:val="404040"/>
          <w:spacing w:val="8"/>
          <w:sz w:val="26"/>
          <w:szCs w:val="26"/>
        </w:rPr>
        <w:t>Acreage Needed for New Facilities – Community Level of Service</w:t>
      </w:r>
    </w:p>
    <w:p w:rsidR="003629D8" w:rsidRDefault="003629D8">
      <w:pPr>
        <w:spacing w:before="36" w:line="312" w:lineRule="auto"/>
        <w:ind w:right="72"/>
        <w:rPr>
          <w:rFonts w:ascii="Tahoma" w:hAnsi="Tahoma" w:cs="Tahoma"/>
          <w:spacing w:val="3"/>
          <w:w w:val="115"/>
          <w:sz w:val="17"/>
          <w:szCs w:val="17"/>
        </w:rPr>
      </w:pPr>
      <w:r>
        <w:rPr>
          <w:rFonts w:ascii="Tahoma" w:hAnsi="Tahoma" w:cs="Tahoma"/>
          <w:spacing w:val="2"/>
          <w:w w:val="115"/>
          <w:sz w:val="17"/>
          <w:szCs w:val="17"/>
        </w:rPr>
        <w:t xml:space="preserve">The new recreation components that will fill both the current deficiencies and future needs will require land area </w:t>
      </w:r>
      <w:r>
        <w:rPr>
          <w:rFonts w:ascii="Tahoma" w:hAnsi="Tahoma" w:cs="Tahoma"/>
          <w:spacing w:val="1"/>
          <w:w w:val="115"/>
          <w:sz w:val="17"/>
          <w:szCs w:val="17"/>
        </w:rPr>
        <w:t xml:space="preserve">for their development. Keep in mind that the new components can be sited within existing park land as well as in </w:t>
      </w:r>
      <w:r>
        <w:rPr>
          <w:rFonts w:ascii="Tahoma" w:hAnsi="Tahoma" w:cs="Tahoma"/>
          <w:spacing w:val="8"/>
          <w:w w:val="115"/>
          <w:sz w:val="17"/>
          <w:szCs w:val="17"/>
        </w:rPr>
        <w:t>new park land. The following table</w:t>
      </w:r>
      <w:r>
        <w:rPr>
          <w:rFonts w:ascii="Tahoma" w:hAnsi="Tahoma" w:cs="Tahoma"/>
          <w:color w:val="404040"/>
          <w:spacing w:val="8"/>
          <w:sz w:val="6"/>
          <w:szCs w:val="6"/>
        </w:rPr>
        <w:t xml:space="preserve"> (</w:t>
      </w:r>
      <w:r>
        <w:rPr>
          <w:rFonts w:ascii="Arial" w:hAnsi="Arial" w:cs="Arial"/>
          <w:b/>
          <w:bCs/>
          <w:i/>
          <w:iCs/>
          <w:color w:val="404040"/>
          <w:spacing w:val="8"/>
          <w:sz w:val="19"/>
          <w:szCs w:val="19"/>
        </w:rPr>
        <w:t>Table 9</w:t>
      </w:r>
      <w:r>
        <w:rPr>
          <w:rFonts w:ascii="Tahoma" w:hAnsi="Tahoma" w:cs="Tahoma"/>
          <w:color w:val="404040"/>
          <w:spacing w:val="8"/>
          <w:sz w:val="6"/>
          <w:szCs w:val="6"/>
        </w:rPr>
        <w:t>)</w:t>
      </w:r>
      <w:r>
        <w:rPr>
          <w:rFonts w:ascii="Tahoma" w:hAnsi="Tahoma" w:cs="Tahoma"/>
          <w:spacing w:val="8"/>
          <w:w w:val="115"/>
          <w:sz w:val="17"/>
          <w:szCs w:val="17"/>
        </w:rPr>
        <w:t xml:space="preserve"> indicates the approximate acreage required for each of the </w:t>
      </w:r>
      <w:r>
        <w:rPr>
          <w:rFonts w:ascii="Tahoma" w:hAnsi="Tahoma" w:cs="Tahoma"/>
          <w:spacing w:val="3"/>
          <w:w w:val="115"/>
          <w:sz w:val="17"/>
          <w:szCs w:val="17"/>
        </w:rPr>
        <w:t>deficient recreation components in one Impact Zone. In addition, the prioritized groupings of the recreation components have been summarized at the bottom of the table.</w:t>
      </w:r>
    </w:p>
    <w:p w:rsidR="003629D8" w:rsidRDefault="003629D8">
      <w:pPr>
        <w:spacing w:before="108" w:line="319" w:lineRule="auto"/>
        <w:ind w:right="72"/>
        <w:rPr>
          <w:rFonts w:ascii="Tahoma" w:hAnsi="Tahoma" w:cs="Tahoma"/>
          <w:w w:val="115"/>
          <w:sz w:val="17"/>
          <w:szCs w:val="17"/>
        </w:rPr>
      </w:pPr>
      <w:r>
        <w:rPr>
          <w:rFonts w:ascii="Tahoma" w:hAnsi="Tahoma" w:cs="Tahoma"/>
          <w:spacing w:val="6"/>
          <w:w w:val="115"/>
          <w:sz w:val="17"/>
          <w:szCs w:val="17"/>
        </w:rPr>
        <w:t xml:space="preserve">When applying the size needs for all of the recreation components the current deficiencies will require </w:t>
      </w:r>
      <w:r>
        <w:rPr>
          <w:rFonts w:ascii="Tahoma" w:hAnsi="Tahoma" w:cs="Tahoma"/>
          <w:spacing w:val="2"/>
          <w:w w:val="115"/>
          <w:sz w:val="17"/>
          <w:szCs w:val="17"/>
        </w:rPr>
        <w:t xml:space="preserve">approximately 121.73 acres (5.46 acres of “A ” Priorities not including the land component). The future needs for all of the recreation components will require approximately 57.22 acres (not including the future need of 112.69 </w:t>
      </w:r>
      <w:r>
        <w:rPr>
          <w:rFonts w:ascii="Tahoma" w:hAnsi="Tahoma" w:cs="Tahoma"/>
          <w:w w:val="115"/>
          <w:sz w:val="17"/>
          <w:szCs w:val="17"/>
        </w:rPr>
        <w:t xml:space="preserve">acres) with 16.55 acres of “A” Priorities. (Note: the purpose of this table is to illustrate the amount of land space </w:t>
      </w:r>
      <w:r>
        <w:rPr>
          <w:rFonts w:ascii="Tahoma" w:hAnsi="Tahoma" w:cs="Tahoma"/>
          <w:spacing w:val="3"/>
          <w:w w:val="115"/>
          <w:sz w:val="17"/>
          <w:szCs w:val="17"/>
        </w:rPr>
        <w:t xml:space="preserve">required to accommodate the recreation facility. Thus the reason for not including the land component in the </w:t>
      </w:r>
      <w:r>
        <w:rPr>
          <w:rFonts w:ascii="Tahoma" w:hAnsi="Tahoma" w:cs="Tahoma"/>
          <w:w w:val="115"/>
          <w:sz w:val="17"/>
          <w:szCs w:val="17"/>
        </w:rPr>
        <w:t>totals).</w:t>
      </w:r>
    </w:p>
    <w:p w:rsidR="003629D8" w:rsidRDefault="00EC726A">
      <w:pPr>
        <w:spacing w:after="144"/>
        <w:ind w:left="37" w:right="43"/>
        <w:jc w:val="center"/>
      </w:pPr>
      <w:r>
        <w:rPr>
          <w:noProof/>
        </w:rPr>
        <w:drawing>
          <wp:inline distT="0" distB="0" distL="0" distR="0">
            <wp:extent cx="6400800" cy="5514975"/>
            <wp:effectExtent l="19050" t="0" r="0" b="0"/>
            <wp:docPr id="33" name="Picture 33" descr="_Pic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115"/>
                    <pic:cNvPicPr>
                      <a:picLocks noChangeAspect="1" noChangeArrowheads="1"/>
                    </pic:cNvPicPr>
                  </pic:nvPicPr>
                  <pic:blipFill>
                    <a:blip r:embed="rId175"/>
                    <a:srcRect/>
                    <a:stretch>
                      <a:fillRect/>
                    </a:stretch>
                  </pic:blipFill>
                  <pic:spPr bwMode="auto">
                    <a:xfrm>
                      <a:off x="0" y="0"/>
                      <a:ext cx="6400800" cy="5514975"/>
                    </a:xfrm>
                    <a:prstGeom prst="rect">
                      <a:avLst/>
                    </a:prstGeom>
                    <a:noFill/>
                    <a:ln w="9525">
                      <a:noFill/>
                      <a:miter lim="800000"/>
                      <a:headEnd/>
                      <a:tailEnd/>
                    </a:ln>
                  </pic:spPr>
                </pic:pic>
              </a:graphicData>
            </a:graphic>
          </wp:inline>
        </w:drawing>
      </w:r>
    </w:p>
    <w:p w:rsidR="003629D8" w:rsidRDefault="003629D8">
      <w:pPr>
        <w:spacing w:line="271" w:lineRule="auto"/>
        <w:rPr>
          <w:rFonts w:ascii="Arial" w:hAnsi="Arial" w:cs="Arial"/>
          <w:b/>
          <w:bCs/>
          <w:i/>
          <w:iCs/>
          <w:color w:val="404040"/>
          <w:spacing w:val="4"/>
          <w:sz w:val="19"/>
          <w:szCs w:val="19"/>
        </w:rPr>
      </w:pPr>
      <w:r>
        <w:rPr>
          <w:noProof/>
        </w:rPr>
        <w:pict>
          <v:line id="_x0000_s1112" style="position:absolute;z-index:251713536;mso-wrap-distance-left:0;mso-wrap-distance-right:0;mso-position-horizontal-relative:text;mso-position-vertical-relative:text" from="0,26.2pt" to="508.05pt,26.2pt" o:allowincell="f" strokecolor="gray" strokeweight=".95pt">
            <w10:wrap type="square"/>
          </v:line>
        </w:pict>
      </w:r>
      <w:r>
        <w:rPr>
          <w:rFonts w:ascii="Arial" w:hAnsi="Arial" w:cs="Arial"/>
          <w:b/>
          <w:bCs/>
          <w:i/>
          <w:iCs/>
          <w:color w:val="404040"/>
          <w:spacing w:val="4"/>
          <w:sz w:val="19"/>
          <w:szCs w:val="19"/>
        </w:rPr>
        <w:t>Table 9 – Acreage Needs for Recreation Components</w:t>
      </w:r>
    </w:p>
    <w:p w:rsidR="003629D8" w:rsidRDefault="003629D8">
      <w:pPr>
        <w:widowControl/>
        <w:kinsoku/>
        <w:autoSpaceDE w:val="0"/>
        <w:autoSpaceDN w:val="0"/>
        <w:adjustRightInd w:val="0"/>
        <w:sectPr w:rsidR="003629D8">
          <w:headerReference w:type="even" r:id="rId176"/>
          <w:headerReference w:type="default" r:id="rId177"/>
          <w:footerReference w:type="even" r:id="rId178"/>
          <w:footerReference w:type="default" r:id="rId179"/>
          <w:pgSz w:w="12240" w:h="15840"/>
          <w:pgMar w:top="780" w:right="1153" w:bottom="932" w:left="867" w:header="780" w:footer="1065" w:gutter="0"/>
          <w:cols w:space="720"/>
          <w:noEndnote/>
        </w:sectPr>
      </w:pPr>
    </w:p>
    <w:p w:rsidR="003629D8" w:rsidRDefault="003629D8">
      <w:pPr>
        <w:spacing w:before="324" w:line="276" w:lineRule="auto"/>
        <w:rPr>
          <w:rFonts w:ascii="Arial" w:hAnsi="Arial" w:cs="Arial"/>
          <w:b/>
          <w:bCs/>
          <w:color w:val="984806"/>
          <w:spacing w:val="8"/>
          <w:sz w:val="45"/>
          <w:szCs w:val="45"/>
        </w:rPr>
      </w:pPr>
      <w:r>
        <w:rPr>
          <w:noProof/>
        </w:rPr>
        <w:lastRenderedPageBreak/>
        <w:pict>
          <v:line id="_x0000_s1113" style="position:absolute;z-index:251714560;mso-wrap-distance-left:0;mso-wrap-distance-right:0;mso-position-horizontal-relative:page;mso-position-vertical-relative:page" from="50.55pt,59.05pt" to="558.6pt,59.05pt" o:allowincell="f" strokecolor="#984806" strokeweight=".5pt">
            <w10:wrap type="square" anchorx="page" anchory="page"/>
          </v:line>
        </w:pict>
      </w:r>
      <w:r>
        <w:rPr>
          <w:rFonts w:ascii="Arial" w:hAnsi="Arial" w:cs="Arial"/>
          <w:b/>
          <w:bCs/>
          <w:color w:val="984806"/>
          <w:spacing w:val="8"/>
          <w:sz w:val="45"/>
          <w:szCs w:val="45"/>
        </w:rPr>
        <w:t>Community Level of Service Needs</w:t>
      </w:r>
    </w:p>
    <w:p w:rsidR="003629D8" w:rsidRDefault="003629D8">
      <w:pPr>
        <w:spacing w:after="216"/>
        <w:rPr>
          <w:rFonts w:ascii="Arial" w:hAnsi="Arial" w:cs="Arial"/>
          <w:b/>
          <w:bCs/>
          <w:color w:val="984806"/>
          <w:sz w:val="45"/>
          <w:szCs w:val="45"/>
        </w:rPr>
      </w:pPr>
      <w:r>
        <w:rPr>
          <w:rFonts w:ascii="Arial" w:hAnsi="Arial" w:cs="Arial"/>
          <w:b/>
          <w:bCs/>
          <w:color w:val="984806"/>
          <w:sz w:val="45"/>
          <w:szCs w:val="45"/>
        </w:rPr>
        <w:t>and Cost Estimates</w:t>
      </w:r>
    </w:p>
    <w:p w:rsidR="003629D8" w:rsidRDefault="003629D8">
      <w:pPr>
        <w:spacing w:line="312" w:lineRule="auto"/>
        <w:ind w:right="288"/>
        <w:jc w:val="both"/>
        <w:rPr>
          <w:rFonts w:ascii="Tahoma" w:hAnsi="Tahoma" w:cs="Tahoma"/>
          <w:w w:val="115"/>
          <w:sz w:val="17"/>
          <w:szCs w:val="17"/>
        </w:rPr>
      </w:pPr>
      <w:r>
        <w:rPr>
          <w:rFonts w:ascii="Tahoma" w:hAnsi="Tahoma" w:cs="Tahoma"/>
          <w:spacing w:val="1"/>
          <w:w w:val="115"/>
          <w:sz w:val="17"/>
          <w:szCs w:val="17"/>
        </w:rPr>
        <w:t xml:space="preserve">The cost estimates of the recreational amenities required to overcome both the current deficiencies and future </w:t>
      </w:r>
      <w:r>
        <w:rPr>
          <w:rFonts w:ascii="Tahoma" w:hAnsi="Tahoma" w:cs="Tahoma"/>
          <w:spacing w:val="2"/>
          <w:w w:val="115"/>
          <w:sz w:val="17"/>
          <w:szCs w:val="17"/>
        </w:rPr>
        <w:t xml:space="preserve">needs were estimated by establishing facility costs for each of the recreation components. The information in </w:t>
      </w:r>
      <w:r>
        <w:rPr>
          <w:rFonts w:ascii="Arial" w:hAnsi="Arial" w:cs="Arial"/>
          <w:b/>
          <w:bCs/>
          <w:i/>
          <w:iCs/>
          <w:color w:val="404040"/>
          <w:spacing w:val="2"/>
          <w:sz w:val="19"/>
          <w:szCs w:val="19"/>
        </w:rPr>
        <w:t>Table 10</w:t>
      </w:r>
      <w:r>
        <w:rPr>
          <w:rFonts w:ascii="Tahoma" w:hAnsi="Tahoma" w:cs="Tahoma"/>
          <w:spacing w:val="2"/>
          <w:w w:val="115"/>
          <w:sz w:val="17"/>
          <w:szCs w:val="17"/>
        </w:rPr>
        <w:t xml:space="preserve"> illustrates the estimated costs required for both the current deficiencies and future needs. Note, the </w:t>
      </w:r>
      <w:r>
        <w:rPr>
          <w:rFonts w:ascii="Tahoma" w:hAnsi="Tahoma" w:cs="Tahoma"/>
          <w:spacing w:val="3"/>
          <w:w w:val="115"/>
          <w:sz w:val="17"/>
          <w:szCs w:val="17"/>
        </w:rPr>
        <w:t xml:space="preserve">tan shaded lines are the recommended “A” priorities to be applied to the recreation impact fee calculations. </w:t>
      </w:r>
      <w:r>
        <w:rPr>
          <w:rFonts w:ascii="Tahoma" w:hAnsi="Tahoma" w:cs="Tahoma"/>
          <w:spacing w:val="1"/>
          <w:w w:val="115"/>
          <w:sz w:val="17"/>
          <w:szCs w:val="17"/>
        </w:rPr>
        <w:t xml:space="preserve">Again, remember that current deficiencies cannot use Recreation Impact Fee resources, whereas </w:t>
      </w:r>
      <w:r>
        <w:rPr>
          <w:rFonts w:ascii="Arial" w:hAnsi="Arial" w:cs="Arial"/>
          <w:i/>
          <w:iCs/>
          <w:spacing w:val="1"/>
          <w:w w:val="110"/>
          <w:sz w:val="18"/>
          <w:szCs w:val="18"/>
        </w:rPr>
        <w:t xml:space="preserve">future needs </w:t>
      </w:r>
      <w:r>
        <w:rPr>
          <w:rFonts w:ascii="Tahoma" w:hAnsi="Tahoma" w:cs="Tahoma"/>
          <w:w w:val="115"/>
          <w:sz w:val="17"/>
          <w:szCs w:val="17"/>
        </w:rPr>
        <w:t>can use Impact Fees resources.</w:t>
      </w:r>
    </w:p>
    <w:p w:rsidR="003629D8" w:rsidRDefault="003629D8">
      <w:pPr>
        <w:spacing w:before="108" w:line="268" w:lineRule="auto"/>
        <w:rPr>
          <w:rFonts w:ascii="Arial" w:hAnsi="Arial" w:cs="Arial"/>
          <w:b/>
          <w:bCs/>
          <w:color w:val="404040"/>
          <w:spacing w:val="2"/>
          <w:sz w:val="27"/>
          <w:szCs w:val="27"/>
        </w:rPr>
      </w:pPr>
      <w:r>
        <w:rPr>
          <w:rFonts w:ascii="Arial" w:hAnsi="Arial" w:cs="Arial"/>
          <w:b/>
          <w:bCs/>
          <w:color w:val="404040"/>
          <w:spacing w:val="2"/>
          <w:sz w:val="27"/>
          <w:szCs w:val="27"/>
        </w:rPr>
        <w:t>Facility Needs – Costs for One Impact Zone</w:t>
      </w:r>
    </w:p>
    <w:p w:rsidR="003629D8" w:rsidRDefault="00EC726A">
      <w:pPr>
        <w:spacing w:after="288"/>
        <w:ind w:left="695" w:right="701"/>
        <w:jc w:val="center"/>
      </w:pPr>
      <w:r>
        <w:rPr>
          <w:noProof/>
        </w:rPr>
        <w:drawing>
          <wp:inline distT="0" distB="0" distL="0" distR="0">
            <wp:extent cx="5562600" cy="5419725"/>
            <wp:effectExtent l="19050" t="0" r="0" b="0"/>
            <wp:docPr id="34" name="Picture 34" descr="_Pic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Pic118"/>
                    <pic:cNvPicPr>
                      <a:picLocks noChangeAspect="1" noChangeArrowheads="1"/>
                    </pic:cNvPicPr>
                  </pic:nvPicPr>
                  <pic:blipFill>
                    <a:blip r:embed="rId180"/>
                    <a:srcRect/>
                    <a:stretch>
                      <a:fillRect/>
                    </a:stretch>
                  </pic:blipFill>
                  <pic:spPr bwMode="auto">
                    <a:xfrm>
                      <a:off x="0" y="0"/>
                      <a:ext cx="5562600" cy="5419725"/>
                    </a:xfrm>
                    <a:prstGeom prst="rect">
                      <a:avLst/>
                    </a:prstGeom>
                    <a:noFill/>
                    <a:ln w="9525">
                      <a:noFill/>
                      <a:miter lim="800000"/>
                      <a:headEnd/>
                      <a:tailEnd/>
                    </a:ln>
                  </pic:spPr>
                </pic:pic>
              </a:graphicData>
            </a:graphic>
          </wp:inline>
        </w:drawing>
      </w:r>
    </w:p>
    <w:p w:rsidR="003629D8" w:rsidRDefault="003629D8">
      <w:pPr>
        <w:spacing w:line="266" w:lineRule="auto"/>
        <w:rPr>
          <w:rFonts w:ascii="Arial" w:hAnsi="Arial" w:cs="Arial"/>
          <w:b/>
          <w:bCs/>
          <w:i/>
          <w:iCs/>
          <w:color w:val="404040"/>
          <w:spacing w:val="3"/>
          <w:sz w:val="19"/>
          <w:szCs w:val="19"/>
        </w:rPr>
      </w:pPr>
      <w:r>
        <w:rPr>
          <w:noProof/>
        </w:rPr>
        <w:pict>
          <v:line id="_x0000_s1114" style="position:absolute;z-index:251715584;mso-wrap-distance-left:0;mso-wrap-distance-right:0;mso-position-horizontal-relative:text;mso-position-vertical-relative:text" from="0,24.5pt" to="508.05pt,24.5pt" o:allowincell="f" strokecolor="gray" strokeweight=".95pt">
            <w10:wrap type="square"/>
          </v:line>
        </w:pict>
      </w:r>
      <w:r>
        <w:rPr>
          <w:rFonts w:ascii="Arial" w:hAnsi="Arial" w:cs="Arial"/>
          <w:b/>
          <w:bCs/>
          <w:i/>
          <w:iCs/>
          <w:color w:val="404040"/>
          <w:spacing w:val="3"/>
          <w:sz w:val="19"/>
          <w:szCs w:val="19"/>
        </w:rPr>
        <w:t>Table 10 – Cost of Recreation Components to Overcome Current Deficiencies and Future Needs</w:t>
      </w:r>
    </w:p>
    <w:p w:rsidR="003629D8" w:rsidRDefault="003629D8">
      <w:pPr>
        <w:widowControl/>
        <w:kinsoku/>
        <w:autoSpaceDE w:val="0"/>
        <w:autoSpaceDN w:val="0"/>
        <w:adjustRightInd w:val="0"/>
        <w:sectPr w:rsidR="003629D8">
          <w:headerReference w:type="even" r:id="rId181"/>
          <w:headerReference w:type="default" r:id="rId182"/>
          <w:footerReference w:type="even" r:id="rId183"/>
          <w:footerReference w:type="default" r:id="rId184"/>
          <w:pgSz w:w="12240" w:h="15840"/>
          <w:pgMar w:top="780" w:right="1009" w:bottom="932" w:left="1011" w:header="78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noProof/>
        </w:rPr>
        <w:lastRenderedPageBreak/>
        <w:pict>
          <v:shape id="_x0000_s1117" type="#_x0000_t202" style="position:absolute;left:0;text-align:left;margin-left:43.35pt;margin-top:327.85pt;width:508pt;height:374.15pt;z-index:-25159987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3629D8" w:rsidRDefault="003629D8"/>
              </w:txbxContent>
            </v:textbox>
            <w10:wrap type="square" anchorx="page" anchory="page"/>
          </v:shape>
        </w:pict>
      </w:r>
      <w:r>
        <w:rPr>
          <w:noProof/>
        </w:rPr>
        <w:pict>
          <v:shape id="_x0000_s1118" type="#_x0000_t202" style="position:absolute;left:0;text-align:left;margin-left:110.95pt;margin-top:327.85pt;width:438.25pt;height:374.15pt;z-index:25171763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3629D8" w:rsidRDefault="00EC726A">
                  <w:pPr>
                    <w:jc w:val="center"/>
                  </w:pPr>
                  <w:r>
                    <w:rPr>
                      <w:noProof/>
                    </w:rPr>
                    <w:drawing>
                      <wp:inline distT="0" distB="0" distL="0" distR="0">
                        <wp:extent cx="5562600" cy="4752975"/>
                        <wp:effectExtent l="19050" t="0" r="0" b="0"/>
                        <wp:docPr id="36" name="Picture 36" descr="_Pic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124"/>
                                <pic:cNvPicPr>
                                  <a:picLocks noChangeAspect="1" noChangeArrowheads="1"/>
                                </pic:cNvPicPr>
                              </pic:nvPicPr>
                              <pic:blipFill>
                                <a:blip r:embed="rId185"/>
                                <a:srcRect/>
                                <a:stretch>
                                  <a:fillRect/>
                                </a:stretch>
                              </pic:blipFill>
                              <pic:spPr bwMode="auto">
                                <a:xfrm>
                                  <a:off x="0" y="0"/>
                                  <a:ext cx="5562600" cy="4752975"/>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119" type="#_x0000_t202" style="position:absolute;left:0;text-align:left;margin-left:110.95pt;margin-top:648.4pt;width:52.1pt;height:51.3pt;z-index:25171865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3629D8" w:rsidRDefault="003629D8">
                  <w:pPr>
                    <w:spacing w:line="263" w:lineRule="exact"/>
                    <w:ind w:firstLine="72"/>
                    <w:jc w:val="both"/>
                    <w:rPr>
                      <w:rFonts w:ascii="Arial" w:hAnsi="Arial" w:cs="Arial"/>
                      <w:b/>
                      <w:bCs/>
                      <w:i/>
                      <w:iCs/>
                      <w:color w:val="404040"/>
                      <w:sz w:val="19"/>
                      <w:szCs w:val="19"/>
                    </w:rPr>
                  </w:pPr>
                  <w:r>
                    <w:rPr>
                      <w:rFonts w:ascii="Arial" w:hAnsi="Arial" w:cs="Arial"/>
                      <w:b/>
                      <w:bCs/>
                      <w:i/>
                      <w:iCs/>
                      <w:color w:val="404040"/>
                      <w:sz w:val="19"/>
                      <w:szCs w:val="19"/>
                    </w:rPr>
                    <w:t>Table 11 – Recreation Impact Fee</w:t>
                  </w:r>
                </w:p>
                <w:p w:rsidR="003629D8" w:rsidRDefault="003629D8">
                  <w:pPr>
                    <w:spacing w:before="36" w:line="215" w:lineRule="exact"/>
                    <w:jc w:val="right"/>
                    <w:rPr>
                      <w:rFonts w:ascii="Arial" w:hAnsi="Arial" w:cs="Arial"/>
                      <w:b/>
                      <w:bCs/>
                      <w:i/>
                      <w:iCs/>
                      <w:color w:val="404040"/>
                      <w:sz w:val="19"/>
                      <w:szCs w:val="19"/>
                    </w:rPr>
                  </w:pPr>
                  <w:r>
                    <w:rPr>
                      <w:rFonts w:ascii="Arial" w:hAnsi="Arial" w:cs="Arial"/>
                      <w:b/>
                      <w:bCs/>
                      <w:i/>
                      <w:iCs/>
                      <w:color w:val="404040"/>
                      <w:sz w:val="19"/>
                      <w:szCs w:val="19"/>
                    </w:rPr>
                    <w:t>Scenarios</w:t>
                  </w:r>
                </w:p>
              </w:txbxContent>
            </v:textbox>
            <w10:wrap type="square" anchorx="page" anchory="page"/>
          </v:shape>
        </w:pict>
      </w:r>
      <w:r>
        <w:rPr>
          <w:rFonts w:ascii="Arial" w:hAnsi="Arial" w:cs="Arial"/>
          <w:b/>
          <w:bCs/>
          <w:i/>
          <w:iCs/>
          <w:color w:val="984806"/>
          <w:spacing w:val="6"/>
          <w:sz w:val="30"/>
          <w:szCs w:val="30"/>
        </w:rPr>
        <w:t>Valparaiso Recreation Zone Improvement Plan Study</w:t>
      </w:r>
    </w:p>
    <w:p w:rsidR="003629D8" w:rsidRDefault="003629D8">
      <w:pPr>
        <w:spacing w:before="288" w:line="319" w:lineRule="auto"/>
        <w:ind w:right="144"/>
        <w:rPr>
          <w:rFonts w:ascii="Tahoma" w:hAnsi="Tahoma" w:cs="Tahoma"/>
          <w:spacing w:val="13"/>
          <w:sz w:val="17"/>
          <w:szCs w:val="17"/>
        </w:rPr>
      </w:pPr>
      <w:r>
        <w:rPr>
          <w:noProof/>
        </w:rPr>
        <w:pict>
          <v:line id="_x0000_s1120" style="position:absolute;z-index:251719680;mso-wrap-distance-left:0;mso-wrap-distance-right:0;mso-position-horizontal-relative:text;mso-position-vertical-relative:text" from="0,.3pt" to="508.05pt,.3pt" o:allowincell="f" strokecolor="#984806" strokeweight=".5pt">
            <w10:wrap type="square"/>
          </v:line>
        </w:pict>
      </w:r>
      <w:r>
        <w:rPr>
          <w:rFonts w:ascii="Tahoma" w:hAnsi="Tahoma" w:cs="Tahoma"/>
          <w:spacing w:val="14"/>
          <w:sz w:val="17"/>
          <w:szCs w:val="17"/>
        </w:rPr>
        <w:t xml:space="preserve">The component cost estimates were based on current construction estimates and those of actual projects. They </w:t>
      </w:r>
      <w:r>
        <w:rPr>
          <w:rFonts w:ascii="Tahoma" w:hAnsi="Tahoma" w:cs="Tahoma"/>
          <w:spacing w:val="16"/>
          <w:sz w:val="17"/>
          <w:szCs w:val="17"/>
        </w:rPr>
        <w:t xml:space="preserve">are broad estimates at this point in time since there are many variables to consider. The current (2015) </w:t>
      </w:r>
      <w:r>
        <w:rPr>
          <w:rFonts w:ascii="Tahoma" w:hAnsi="Tahoma" w:cs="Tahoma"/>
          <w:spacing w:val="14"/>
          <w:sz w:val="17"/>
          <w:szCs w:val="17"/>
        </w:rPr>
        <w:t xml:space="preserve">deficiencies (raising Current Level of Service to Community Level Service) for ALL recreation facilities total </w:t>
      </w:r>
      <w:r>
        <w:rPr>
          <w:rFonts w:ascii="Tahoma" w:hAnsi="Tahoma" w:cs="Tahoma"/>
          <w:spacing w:val="13"/>
          <w:sz w:val="17"/>
          <w:szCs w:val="17"/>
        </w:rPr>
        <w:t>$22,868,231 and if included in the RIF calculations would need to be completed within the next ten years (2024).</w:t>
      </w:r>
    </w:p>
    <w:p w:rsidR="003629D8" w:rsidRDefault="003629D8">
      <w:pPr>
        <w:spacing w:before="108" w:line="316" w:lineRule="auto"/>
        <w:ind w:right="144"/>
        <w:rPr>
          <w:rFonts w:ascii="Tahoma" w:hAnsi="Tahoma" w:cs="Tahoma"/>
          <w:spacing w:val="11"/>
          <w:sz w:val="17"/>
          <w:szCs w:val="17"/>
        </w:rPr>
      </w:pPr>
      <w:r>
        <w:rPr>
          <w:rFonts w:ascii="Tahoma" w:hAnsi="Tahoma" w:cs="Tahoma"/>
          <w:spacing w:val="15"/>
          <w:sz w:val="17"/>
          <w:szCs w:val="17"/>
        </w:rPr>
        <w:t xml:space="preserve">The component cost estimates for future (2024) needs, including ALL of the recreation components, total $10,460,361. Costs for ALL current deficiencies AND future recreation facility needs total $33,328,593. In the </w:t>
      </w:r>
      <w:r>
        <w:rPr>
          <w:rFonts w:ascii="Tahoma" w:hAnsi="Tahoma" w:cs="Tahoma"/>
          <w:spacing w:val="16"/>
          <w:sz w:val="17"/>
          <w:szCs w:val="17"/>
        </w:rPr>
        <w:t xml:space="preserve">same manner the Prioritized Groupings were summarized at the bottom of the previous table. The current </w:t>
      </w:r>
      <w:r>
        <w:rPr>
          <w:rFonts w:ascii="Tahoma" w:hAnsi="Tahoma" w:cs="Tahoma"/>
          <w:spacing w:val="12"/>
          <w:sz w:val="17"/>
          <w:szCs w:val="17"/>
        </w:rPr>
        <w:t xml:space="preserve">deficiencies (2015) for the “A ” Priorities would be $792,948. The “A” Priority components cost estimates for the </w:t>
      </w:r>
      <w:r>
        <w:rPr>
          <w:rFonts w:ascii="Tahoma" w:hAnsi="Tahoma" w:cs="Tahoma"/>
          <w:spacing w:val="11"/>
          <w:sz w:val="17"/>
          <w:szCs w:val="17"/>
        </w:rPr>
        <w:t>future (2024) needs would be $ 4,095,773.</w:t>
      </w:r>
    </w:p>
    <w:p w:rsidR="003629D8" w:rsidRDefault="003629D8">
      <w:pPr>
        <w:spacing w:before="144" w:line="266" w:lineRule="auto"/>
        <w:rPr>
          <w:rFonts w:ascii="Arial" w:hAnsi="Arial" w:cs="Arial"/>
          <w:b/>
          <w:bCs/>
          <w:color w:val="404040"/>
          <w:spacing w:val="6"/>
          <w:sz w:val="26"/>
          <w:szCs w:val="26"/>
        </w:rPr>
      </w:pPr>
      <w:r>
        <w:rPr>
          <w:rFonts w:ascii="Arial" w:hAnsi="Arial" w:cs="Arial"/>
          <w:b/>
          <w:bCs/>
          <w:color w:val="404040"/>
          <w:spacing w:val="6"/>
          <w:sz w:val="26"/>
          <w:szCs w:val="26"/>
        </w:rPr>
        <w:t>Recreation Impact Fee Scenario</w:t>
      </w:r>
    </w:p>
    <w:p w:rsidR="003629D8" w:rsidRDefault="003629D8">
      <w:pPr>
        <w:spacing w:after="144" w:line="312" w:lineRule="auto"/>
        <w:ind w:right="144"/>
        <w:rPr>
          <w:rFonts w:ascii="Tahoma" w:hAnsi="Tahoma" w:cs="Tahoma"/>
          <w:spacing w:val="12"/>
          <w:sz w:val="17"/>
          <w:szCs w:val="17"/>
        </w:rPr>
      </w:pPr>
      <w:r>
        <w:rPr>
          <w:rFonts w:ascii="Tahoma" w:hAnsi="Tahoma" w:cs="Tahoma"/>
          <w:spacing w:val="15"/>
          <w:sz w:val="17"/>
          <w:szCs w:val="17"/>
        </w:rPr>
        <w:t xml:space="preserve">The Advisory Committee and the Consultant looked at various scenarios created by selection and combinations </w:t>
      </w:r>
      <w:r>
        <w:rPr>
          <w:rFonts w:ascii="Tahoma" w:hAnsi="Tahoma" w:cs="Tahoma"/>
          <w:spacing w:val="12"/>
          <w:sz w:val="17"/>
          <w:szCs w:val="17"/>
        </w:rPr>
        <w:t>of components.</w:t>
      </w:r>
      <w:r>
        <w:rPr>
          <w:rFonts w:ascii="Arial" w:hAnsi="Arial" w:cs="Arial"/>
          <w:b/>
          <w:bCs/>
          <w:i/>
          <w:iCs/>
          <w:color w:val="404040"/>
          <w:spacing w:val="12"/>
          <w:sz w:val="19"/>
          <w:szCs w:val="19"/>
        </w:rPr>
        <w:t xml:space="preserve"> Table 11</w:t>
      </w:r>
      <w:r>
        <w:rPr>
          <w:rFonts w:ascii="Tahoma" w:hAnsi="Tahoma" w:cs="Tahoma"/>
          <w:spacing w:val="12"/>
          <w:sz w:val="17"/>
          <w:szCs w:val="17"/>
        </w:rPr>
        <w:t xml:space="preserve"> lists each scenario and its current deficiency dollar amount and its future need dollar amount. The table then lists what the impact fee amount would be for each identified scenario. This calculation </w:t>
      </w:r>
      <w:r>
        <w:rPr>
          <w:rFonts w:ascii="Tahoma" w:hAnsi="Tahoma" w:cs="Tahoma"/>
          <w:spacing w:val="13"/>
          <w:sz w:val="17"/>
          <w:szCs w:val="17"/>
        </w:rPr>
        <w:t xml:space="preserve">applies the total 10 -year projected residential building permits (3,063 residential building permits) into the costs </w:t>
      </w:r>
      <w:r>
        <w:rPr>
          <w:rFonts w:ascii="Tahoma" w:hAnsi="Tahoma" w:cs="Tahoma"/>
          <w:spacing w:val="16"/>
          <w:sz w:val="17"/>
          <w:szCs w:val="17"/>
        </w:rPr>
        <w:t xml:space="preserve">of the recreation components to determine a “gross” Recreation Impact Fee amount (without any applied </w:t>
      </w:r>
      <w:r>
        <w:rPr>
          <w:rFonts w:ascii="Tahoma" w:hAnsi="Tahoma" w:cs="Tahoma"/>
          <w:spacing w:val="11"/>
          <w:sz w:val="17"/>
          <w:szCs w:val="17"/>
        </w:rPr>
        <w:t>deductions). The last two columns of</w:t>
      </w:r>
      <w:r>
        <w:rPr>
          <w:rFonts w:ascii="Arial" w:hAnsi="Arial" w:cs="Arial"/>
          <w:b/>
          <w:bCs/>
          <w:i/>
          <w:iCs/>
          <w:color w:val="404040"/>
          <w:spacing w:val="11"/>
          <w:sz w:val="19"/>
          <w:szCs w:val="19"/>
        </w:rPr>
        <w:t xml:space="preserve"> Table 11</w:t>
      </w:r>
      <w:r>
        <w:rPr>
          <w:rFonts w:ascii="Tahoma" w:hAnsi="Tahoma" w:cs="Tahoma"/>
          <w:spacing w:val="11"/>
          <w:sz w:val="17"/>
          <w:szCs w:val="17"/>
        </w:rPr>
        <w:t xml:space="preserve"> show the ratio of the current deficiencies (what the City will be </w:t>
      </w:r>
      <w:r>
        <w:rPr>
          <w:rFonts w:ascii="Tahoma" w:hAnsi="Tahoma" w:cs="Tahoma"/>
          <w:spacing w:val="12"/>
          <w:sz w:val="17"/>
          <w:szCs w:val="17"/>
        </w:rPr>
        <w:t>responsible for outside of RIF dollars) and the future needs (or available RIF dollars).</w:t>
      </w:r>
    </w:p>
    <w:p w:rsidR="003629D8" w:rsidRDefault="003629D8">
      <w:pPr>
        <w:widowControl/>
        <w:kinsoku/>
        <w:autoSpaceDE w:val="0"/>
        <w:autoSpaceDN w:val="0"/>
        <w:adjustRightInd w:val="0"/>
        <w:sectPr w:rsidR="003629D8">
          <w:headerReference w:type="even" r:id="rId186"/>
          <w:headerReference w:type="default" r:id="rId187"/>
          <w:footerReference w:type="even" r:id="rId188"/>
          <w:footerReference w:type="default" r:id="rId189"/>
          <w:pgSz w:w="12240" w:h="15840"/>
          <w:pgMar w:top="780" w:right="1153" w:bottom="8953" w:left="867" w:header="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rFonts w:ascii="Arial" w:hAnsi="Arial" w:cs="Arial"/>
          <w:b/>
          <w:bCs/>
          <w:i/>
          <w:iCs/>
          <w:color w:val="984806"/>
          <w:spacing w:val="6"/>
          <w:sz w:val="30"/>
          <w:szCs w:val="30"/>
        </w:rPr>
        <w:lastRenderedPageBreak/>
        <w:t>Valparaiso Recreation Zone Improvement Plan Study</w:t>
      </w:r>
    </w:p>
    <w:p w:rsidR="003629D8" w:rsidRDefault="003629D8">
      <w:pPr>
        <w:spacing w:before="288" w:line="302" w:lineRule="auto"/>
        <w:ind w:right="216"/>
        <w:rPr>
          <w:rFonts w:ascii="Tahoma" w:hAnsi="Tahoma" w:cs="Tahoma"/>
          <w:spacing w:val="13"/>
          <w:sz w:val="17"/>
          <w:szCs w:val="17"/>
        </w:rPr>
      </w:pPr>
      <w:r>
        <w:rPr>
          <w:noProof/>
        </w:rPr>
        <w:pict>
          <v:line id="_x0000_s1123" style="position:absolute;z-index:251720704;mso-wrap-distance-left:0;mso-wrap-distance-right:0;mso-position-horizontal-relative:text;mso-position-vertical-relative:text" from="0,.3pt" to="508.05pt,.3pt" o:allowincell="f" strokecolor="#984806" strokeweight=".5pt">
            <w10:wrap type="square"/>
          </v:line>
        </w:pict>
      </w:r>
      <w:r>
        <w:rPr>
          <w:rFonts w:ascii="Arial" w:hAnsi="Arial" w:cs="Arial"/>
          <w:b/>
          <w:bCs/>
          <w:i/>
          <w:iCs/>
          <w:color w:val="404040"/>
          <w:spacing w:val="11"/>
          <w:sz w:val="19"/>
          <w:szCs w:val="19"/>
        </w:rPr>
        <w:t>Table 12</w:t>
      </w:r>
      <w:r>
        <w:rPr>
          <w:rFonts w:ascii="Tahoma" w:hAnsi="Tahoma" w:cs="Tahoma"/>
          <w:spacing w:val="11"/>
          <w:sz w:val="17"/>
          <w:szCs w:val="17"/>
        </w:rPr>
        <w:t xml:space="preserve"> provides a summary of the Applied Recreation Components (“A” Priorities) that will be applied in the </w:t>
      </w:r>
      <w:r>
        <w:rPr>
          <w:rFonts w:ascii="Tahoma" w:hAnsi="Tahoma" w:cs="Tahoma"/>
          <w:spacing w:val="13"/>
          <w:sz w:val="17"/>
          <w:szCs w:val="17"/>
        </w:rPr>
        <w:t>Recreation Impact Fee calculations.</w:t>
      </w:r>
    </w:p>
    <w:p w:rsidR="003629D8" w:rsidRDefault="00EC726A">
      <w:pPr>
        <w:spacing w:after="144"/>
        <w:ind w:left="37" w:right="43"/>
        <w:jc w:val="center"/>
      </w:pPr>
      <w:r>
        <w:rPr>
          <w:noProof/>
        </w:rPr>
        <w:drawing>
          <wp:inline distT="0" distB="0" distL="0" distR="0">
            <wp:extent cx="6400800" cy="1666875"/>
            <wp:effectExtent l="19050" t="0" r="0" b="0"/>
            <wp:docPr id="37" name="Picture 37" descr="_Pic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130"/>
                    <pic:cNvPicPr>
                      <a:picLocks noChangeAspect="1" noChangeArrowheads="1"/>
                    </pic:cNvPicPr>
                  </pic:nvPicPr>
                  <pic:blipFill>
                    <a:blip r:embed="rId190"/>
                    <a:srcRect/>
                    <a:stretch>
                      <a:fillRect/>
                    </a:stretch>
                  </pic:blipFill>
                  <pic:spPr bwMode="auto">
                    <a:xfrm>
                      <a:off x="0" y="0"/>
                      <a:ext cx="6400800" cy="1666875"/>
                    </a:xfrm>
                    <a:prstGeom prst="rect">
                      <a:avLst/>
                    </a:prstGeom>
                    <a:noFill/>
                    <a:ln w="9525">
                      <a:noFill/>
                      <a:miter lim="800000"/>
                      <a:headEnd/>
                      <a:tailEnd/>
                    </a:ln>
                  </pic:spPr>
                </pic:pic>
              </a:graphicData>
            </a:graphic>
          </wp:inline>
        </w:drawing>
      </w:r>
    </w:p>
    <w:p w:rsidR="003629D8" w:rsidRDefault="003629D8">
      <w:pPr>
        <w:spacing w:line="271" w:lineRule="auto"/>
        <w:rPr>
          <w:rFonts w:ascii="Arial" w:hAnsi="Arial" w:cs="Arial"/>
          <w:b/>
          <w:bCs/>
          <w:i/>
          <w:iCs/>
          <w:color w:val="404040"/>
          <w:spacing w:val="3"/>
          <w:sz w:val="19"/>
          <w:szCs w:val="19"/>
        </w:rPr>
      </w:pPr>
      <w:r>
        <w:rPr>
          <w:rFonts w:ascii="Arial" w:hAnsi="Arial" w:cs="Arial"/>
          <w:b/>
          <w:bCs/>
          <w:i/>
          <w:iCs/>
          <w:color w:val="404040"/>
          <w:spacing w:val="3"/>
          <w:sz w:val="19"/>
          <w:szCs w:val="19"/>
        </w:rPr>
        <w:t>Table 12 – Recreation Impact Fee Scenario Summary of “A” Priorities</w:t>
      </w:r>
    </w:p>
    <w:p w:rsidR="003629D8" w:rsidRDefault="003629D8">
      <w:pPr>
        <w:spacing w:before="540" w:line="268" w:lineRule="auto"/>
        <w:rPr>
          <w:rFonts w:ascii="Arial" w:hAnsi="Arial" w:cs="Arial"/>
          <w:b/>
          <w:bCs/>
          <w:color w:val="984806"/>
          <w:spacing w:val="10"/>
          <w:sz w:val="45"/>
          <w:szCs w:val="45"/>
        </w:rPr>
      </w:pPr>
      <w:r>
        <w:rPr>
          <w:rFonts w:ascii="Arial" w:hAnsi="Arial" w:cs="Arial"/>
          <w:b/>
          <w:bCs/>
          <w:color w:val="984806"/>
          <w:spacing w:val="10"/>
          <w:sz w:val="45"/>
          <w:szCs w:val="45"/>
        </w:rPr>
        <w:t>Recommended Recreation Impact Fee</w:t>
      </w:r>
    </w:p>
    <w:p w:rsidR="003629D8" w:rsidRDefault="003629D8">
      <w:pPr>
        <w:spacing w:before="180" w:line="278" w:lineRule="auto"/>
        <w:ind w:right="864"/>
        <w:rPr>
          <w:rFonts w:ascii="Tahoma" w:hAnsi="Tahoma" w:cs="Tahoma"/>
          <w:color w:val="404040"/>
          <w:spacing w:val="-4"/>
          <w:sz w:val="23"/>
          <w:szCs w:val="23"/>
        </w:rPr>
      </w:pPr>
      <w:r>
        <w:rPr>
          <w:rFonts w:ascii="Arial" w:hAnsi="Arial" w:cs="Arial"/>
          <w:b/>
          <w:bCs/>
          <w:color w:val="404040"/>
          <w:spacing w:val="4"/>
          <w:sz w:val="26"/>
          <w:szCs w:val="26"/>
        </w:rPr>
        <w:t xml:space="preserve">Funding for Current Deficiencies Based on Community Level of Service </w:t>
      </w:r>
      <w:r>
        <w:rPr>
          <w:rFonts w:ascii="Tahoma" w:hAnsi="Tahoma" w:cs="Tahoma"/>
          <w:color w:val="404040"/>
          <w:spacing w:val="-4"/>
          <w:sz w:val="23"/>
          <w:szCs w:val="23"/>
        </w:rPr>
        <w:t>[IC 36-7-4-1318(c)(3)]</w:t>
      </w:r>
    </w:p>
    <w:p w:rsidR="003629D8" w:rsidRDefault="003629D8">
      <w:pPr>
        <w:spacing w:before="144" w:line="307" w:lineRule="auto"/>
        <w:ind w:right="144"/>
        <w:rPr>
          <w:rFonts w:ascii="Tahoma" w:hAnsi="Tahoma" w:cs="Tahoma"/>
          <w:spacing w:val="16"/>
          <w:sz w:val="17"/>
          <w:szCs w:val="17"/>
        </w:rPr>
      </w:pPr>
      <w:r>
        <w:rPr>
          <w:rFonts w:ascii="Tahoma" w:hAnsi="Tahoma" w:cs="Tahoma"/>
          <w:spacing w:val="14"/>
          <w:sz w:val="17"/>
          <w:szCs w:val="17"/>
        </w:rPr>
        <w:t xml:space="preserve">Again, Recreation Impact Fees cannot be used to cover the costs of identified current deficiencies. The noted </w:t>
      </w:r>
      <w:r>
        <w:rPr>
          <w:rFonts w:ascii="Tahoma" w:hAnsi="Tahoma" w:cs="Tahoma"/>
          <w:spacing w:val="13"/>
          <w:sz w:val="17"/>
          <w:szCs w:val="17"/>
        </w:rPr>
        <w:t>current deficient recreation components have been listed in</w:t>
      </w:r>
      <w:r>
        <w:rPr>
          <w:rFonts w:ascii="Arial" w:hAnsi="Arial" w:cs="Arial"/>
          <w:b/>
          <w:bCs/>
          <w:i/>
          <w:iCs/>
          <w:color w:val="404040"/>
          <w:spacing w:val="13"/>
          <w:sz w:val="19"/>
          <w:szCs w:val="19"/>
        </w:rPr>
        <w:t xml:space="preserve"> Table 13</w:t>
      </w:r>
      <w:r>
        <w:rPr>
          <w:rFonts w:ascii="Tahoma" w:hAnsi="Tahoma" w:cs="Tahoma"/>
          <w:spacing w:val="13"/>
          <w:sz w:val="17"/>
          <w:szCs w:val="17"/>
        </w:rPr>
        <w:t xml:space="preserve"> along with each project’s funding sources </w:t>
      </w:r>
      <w:r>
        <w:rPr>
          <w:rFonts w:ascii="Tahoma" w:hAnsi="Tahoma" w:cs="Tahoma"/>
          <w:spacing w:val="16"/>
          <w:sz w:val="17"/>
          <w:szCs w:val="17"/>
        </w:rPr>
        <w:t>and projected cost budget.</w:t>
      </w:r>
    </w:p>
    <w:p w:rsidR="003629D8" w:rsidRDefault="003629D8">
      <w:pPr>
        <w:spacing w:before="108" w:line="316" w:lineRule="auto"/>
        <w:ind w:right="72"/>
        <w:rPr>
          <w:rFonts w:ascii="Tahoma" w:hAnsi="Tahoma" w:cs="Tahoma"/>
          <w:spacing w:val="12"/>
          <w:sz w:val="17"/>
          <w:szCs w:val="17"/>
        </w:rPr>
      </w:pPr>
      <w:r>
        <w:rPr>
          <w:noProof/>
        </w:rPr>
        <w:pict>
          <v:shape id="_x0000_s1124" type="#_x0000_t202" style="position:absolute;margin-left:0;margin-top:119.25pt;width:508pt;height:201.6pt;z-index:-251594752;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rsidR="003629D8" w:rsidRDefault="003629D8"/>
              </w:txbxContent>
            </v:textbox>
            <w10:wrap type="square"/>
          </v:shape>
        </w:pict>
      </w:r>
      <w:r>
        <w:rPr>
          <w:noProof/>
        </w:rPr>
        <w:pict>
          <v:shape id="_x0000_s1125" type="#_x0000_t202" style="position:absolute;margin-left:0;margin-top:119.25pt;width:507.55pt;height:198.75pt;z-index:251722752;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rsidR="003629D8" w:rsidRDefault="00EC726A">
                  <w:pPr>
                    <w:ind w:left="8"/>
                    <w:jc w:val="center"/>
                  </w:pPr>
                  <w:r>
                    <w:rPr>
                      <w:noProof/>
                    </w:rPr>
                    <w:drawing>
                      <wp:inline distT="0" distB="0" distL="0" distR="0">
                        <wp:extent cx="6438900" cy="2524125"/>
                        <wp:effectExtent l="19050" t="0" r="0" b="0"/>
                        <wp:docPr id="39" name="Picture 39" descr="_Pic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133"/>
                                <pic:cNvPicPr>
                                  <a:picLocks noChangeAspect="1" noChangeArrowheads="1"/>
                                </pic:cNvPicPr>
                              </pic:nvPicPr>
                              <pic:blipFill>
                                <a:blip r:embed="rId191"/>
                                <a:srcRect/>
                                <a:stretch>
                                  <a:fillRect/>
                                </a:stretch>
                              </pic:blipFill>
                              <pic:spPr bwMode="auto">
                                <a:xfrm>
                                  <a:off x="0" y="0"/>
                                  <a:ext cx="6438900" cy="2524125"/>
                                </a:xfrm>
                                <a:prstGeom prst="rect">
                                  <a:avLst/>
                                </a:prstGeom>
                                <a:noFill/>
                                <a:ln w="9525">
                                  <a:noFill/>
                                  <a:miter lim="800000"/>
                                  <a:headEnd/>
                                  <a:tailEnd/>
                                </a:ln>
                              </pic:spPr>
                            </pic:pic>
                          </a:graphicData>
                        </a:graphic>
                      </wp:inline>
                    </w:drawing>
                  </w:r>
                </w:p>
              </w:txbxContent>
            </v:textbox>
            <w10:wrap type="square"/>
          </v:shape>
        </w:pict>
      </w:r>
      <w:r>
        <w:rPr>
          <w:noProof/>
        </w:rPr>
        <w:pict>
          <v:shape id="_x0000_s1126" type="#_x0000_t202" style="position:absolute;margin-left:2.55pt;margin-top:255.25pt;width:242.65pt;height:12.4pt;z-index:251723776;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rsidR="003629D8" w:rsidRDefault="003629D8">
                  <w:pPr>
                    <w:spacing w:line="271" w:lineRule="auto"/>
                    <w:rPr>
                      <w:rFonts w:ascii="Arial" w:hAnsi="Arial" w:cs="Arial"/>
                      <w:b/>
                      <w:bCs/>
                      <w:i/>
                      <w:iCs/>
                      <w:color w:val="404040"/>
                      <w:sz w:val="19"/>
                      <w:szCs w:val="19"/>
                    </w:rPr>
                  </w:pPr>
                  <w:r>
                    <w:rPr>
                      <w:rFonts w:ascii="Arial" w:hAnsi="Arial" w:cs="Arial"/>
                      <w:b/>
                      <w:bCs/>
                      <w:i/>
                      <w:iCs/>
                      <w:color w:val="404040"/>
                      <w:sz w:val="19"/>
                      <w:szCs w:val="19"/>
                    </w:rPr>
                    <w:t>Table 13 – Funding Sources for Current Deficiencies</w:t>
                  </w:r>
                </w:p>
              </w:txbxContent>
            </v:textbox>
            <w10:wrap type="square"/>
          </v:shape>
        </w:pict>
      </w:r>
      <w:r>
        <w:rPr>
          <w:rFonts w:ascii="Tahoma" w:hAnsi="Tahoma" w:cs="Tahoma"/>
          <w:spacing w:val="13"/>
          <w:sz w:val="17"/>
          <w:szCs w:val="17"/>
        </w:rPr>
        <w:t xml:space="preserve">The current deficiencies of the selected “A” Priority components total $792,948. The Consultant worked with the </w:t>
      </w:r>
      <w:r>
        <w:rPr>
          <w:rFonts w:ascii="Tahoma" w:hAnsi="Tahoma" w:cs="Tahoma"/>
          <w:spacing w:val="15"/>
          <w:sz w:val="17"/>
          <w:szCs w:val="17"/>
        </w:rPr>
        <w:t xml:space="preserve">Park Administrative Staff and Advisory Committee regarding the various funding sources that could be used to </w:t>
      </w:r>
      <w:r>
        <w:rPr>
          <w:rFonts w:ascii="Tahoma" w:hAnsi="Tahoma" w:cs="Tahoma"/>
          <w:spacing w:val="12"/>
          <w:sz w:val="17"/>
          <w:szCs w:val="17"/>
        </w:rPr>
        <w:t xml:space="preserve">fund the current deficiencies. It was determined that the City acknowledges current deficiencies and their related </w:t>
      </w:r>
      <w:r>
        <w:rPr>
          <w:rFonts w:ascii="Tahoma" w:hAnsi="Tahoma" w:cs="Tahoma"/>
          <w:spacing w:val="14"/>
          <w:sz w:val="17"/>
          <w:szCs w:val="17"/>
        </w:rPr>
        <w:t>costs and strategically focus on the funding of the deficiencies over the next 10 years.</w:t>
      </w:r>
      <w:r>
        <w:rPr>
          <w:rFonts w:ascii="Arial" w:hAnsi="Arial" w:cs="Arial"/>
          <w:b/>
          <w:bCs/>
          <w:i/>
          <w:iCs/>
          <w:color w:val="404040"/>
          <w:spacing w:val="14"/>
          <w:sz w:val="19"/>
          <w:szCs w:val="19"/>
        </w:rPr>
        <w:t xml:space="preserve"> Table 13</w:t>
      </w:r>
      <w:r>
        <w:rPr>
          <w:rFonts w:ascii="Tahoma" w:hAnsi="Tahoma" w:cs="Tahoma"/>
          <w:spacing w:val="14"/>
          <w:sz w:val="17"/>
          <w:szCs w:val="17"/>
        </w:rPr>
        <w:t xml:space="preserve"> outlines the </w:t>
      </w:r>
      <w:r>
        <w:rPr>
          <w:rFonts w:ascii="Tahoma" w:hAnsi="Tahoma" w:cs="Tahoma"/>
          <w:spacing w:val="13"/>
          <w:sz w:val="17"/>
          <w:szCs w:val="17"/>
        </w:rPr>
        <w:t xml:space="preserve">funding sources and their applied distribution. The funding sources and their related percentage of distribution </w:t>
      </w:r>
      <w:r>
        <w:rPr>
          <w:rFonts w:ascii="Tahoma" w:hAnsi="Tahoma" w:cs="Tahoma"/>
          <w:spacing w:val="11"/>
          <w:sz w:val="17"/>
          <w:szCs w:val="17"/>
        </w:rPr>
        <w:t xml:space="preserve">include: Grants and Other (2.52%), Park Capital Improvement Budget (20.14%), City Tax Increment Fund (TIF) </w:t>
      </w:r>
      <w:r>
        <w:rPr>
          <w:rFonts w:ascii="Tahoma" w:hAnsi="Tahoma" w:cs="Tahoma"/>
          <w:spacing w:val="12"/>
          <w:sz w:val="17"/>
          <w:szCs w:val="17"/>
        </w:rPr>
        <w:t>(24.39%), City Cumulative Capital Funds (25.22%), Donations (16.39%) and Other (11.32%). Additional funding sources are not anticipated at this time.</w:t>
      </w:r>
    </w:p>
    <w:p w:rsidR="003629D8" w:rsidRDefault="003629D8">
      <w:pPr>
        <w:widowControl/>
        <w:kinsoku/>
        <w:autoSpaceDE w:val="0"/>
        <w:autoSpaceDN w:val="0"/>
        <w:adjustRightInd w:val="0"/>
        <w:sectPr w:rsidR="003629D8">
          <w:headerReference w:type="even" r:id="rId192"/>
          <w:headerReference w:type="default" r:id="rId193"/>
          <w:footerReference w:type="even" r:id="rId194"/>
          <w:footerReference w:type="default" r:id="rId195"/>
          <w:pgSz w:w="12240" w:h="15840"/>
          <w:pgMar w:top="780" w:right="984" w:bottom="4964" w:left="1036" w:header="0" w:footer="1065" w:gutter="0"/>
          <w:cols w:space="720"/>
          <w:noEndnote/>
        </w:sectPr>
      </w:pPr>
    </w:p>
    <w:p w:rsidR="003629D8" w:rsidRDefault="003629D8">
      <w:pPr>
        <w:spacing w:line="266" w:lineRule="auto"/>
        <w:jc w:val="right"/>
        <w:rPr>
          <w:rFonts w:ascii="Arial" w:hAnsi="Arial" w:cs="Arial"/>
          <w:b/>
          <w:bCs/>
          <w:i/>
          <w:iCs/>
          <w:color w:val="984806"/>
          <w:spacing w:val="6"/>
          <w:sz w:val="6"/>
          <w:szCs w:val="6"/>
        </w:rPr>
      </w:pPr>
      <w:r>
        <w:rPr>
          <w:rFonts w:ascii="Arial" w:hAnsi="Arial" w:cs="Arial"/>
          <w:b/>
          <w:bCs/>
          <w:i/>
          <w:iCs/>
          <w:color w:val="984806"/>
          <w:spacing w:val="6"/>
          <w:sz w:val="30"/>
          <w:szCs w:val="30"/>
        </w:rPr>
        <w:lastRenderedPageBreak/>
        <w:t>Valparaiso Recreation Zone Improvement Plan Study</w:t>
      </w:r>
    </w:p>
    <w:p w:rsidR="003629D8" w:rsidRDefault="003629D8">
      <w:pPr>
        <w:pBdr>
          <w:top w:val="single" w:sz="4" w:space="14" w:color="984806"/>
          <w:between w:val="single" w:sz="4" w:space="14" w:color="984806"/>
        </w:pBdr>
        <w:spacing w:before="6" w:line="268" w:lineRule="auto"/>
        <w:rPr>
          <w:rFonts w:ascii="Arial" w:hAnsi="Arial" w:cs="Arial"/>
          <w:b/>
          <w:bCs/>
          <w:color w:val="404040"/>
          <w:spacing w:val="1"/>
          <w:sz w:val="6"/>
          <w:szCs w:val="6"/>
        </w:rPr>
      </w:pPr>
      <w:r>
        <w:rPr>
          <w:rFonts w:ascii="Arial" w:hAnsi="Arial" w:cs="Arial"/>
          <w:b/>
          <w:bCs/>
          <w:color w:val="404040"/>
          <w:spacing w:val="1"/>
          <w:sz w:val="27"/>
          <w:szCs w:val="27"/>
        </w:rPr>
        <w:t>Analysis of Non-Local Revenue and Impact Deductions</w:t>
      </w:r>
    </w:p>
    <w:p w:rsidR="003629D8" w:rsidRDefault="003629D8">
      <w:pPr>
        <w:spacing w:before="36" w:line="288" w:lineRule="auto"/>
        <w:rPr>
          <w:rFonts w:ascii="Tahoma" w:hAnsi="Tahoma" w:cs="Tahoma"/>
          <w:spacing w:val="13"/>
          <w:sz w:val="17"/>
          <w:szCs w:val="17"/>
        </w:rPr>
      </w:pPr>
      <w:r>
        <w:rPr>
          <w:rFonts w:ascii="Tahoma" w:hAnsi="Tahoma" w:cs="Tahoma"/>
          <w:spacing w:val="13"/>
          <w:sz w:val="17"/>
          <w:szCs w:val="17"/>
        </w:rPr>
        <w:t>Following IC 36-7-4-1321 the Recreation Impact Fee Formula is as follows:</w:t>
      </w:r>
    </w:p>
    <w:p w:rsidR="003629D8" w:rsidRDefault="003629D8">
      <w:pPr>
        <w:spacing w:before="144"/>
        <w:rPr>
          <w:rFonts w:ascii="Arial" w:hAnsi="Arial" w:cs="Arial"/>
          <w:b/>
          <w:bCs/>
          <w:color w:val="003300"/>
          <w:spacing w:val="4"/>
          <w:sz w:val="6"/>
          <w:szCs w:val="6"/>
        </w:rPr>
      </w:pPr>
      <w:r>
        <w:rPr>
          <w:rFonts w:ascii="Arial" w:hAnsi="Arial" w:cs="Arial"/>
          <w:b/>
          <w:bCs/>
          <w:color w:val="003300"/>
          <w:spacing w:val="4"/>
          <w:sz w:val="19"/>
          <w:szCs w:val="19"/>
        </w:rPr>
        <w:t>Recreation Impact Fee =</w:t>
      </w:r>
    </w:p>
    <w:p w:rsidR="003629D8" w:rsidRDefault="003629D8">
      <w:pPr>
        <w:spacing w:before="36" w:line="271" w:lineRule="auto"/>
        <w:rPr>
          <w:rFonts w:ascii="Arial" w:hAnsi="Arial" w:cs="Arial"/>
          <w:b/>
          <w:bCs/>
          <w:color w:val="003300"/>
          <w:spacing w:val="2"/>
          <w:sz w:val="6"/>
          <w:szCs w:val="6"/>
        </w:rPr>
      </w:pPr>
      <w:r>
        <w:rPr>
          <w:rFonts w:ascii="Arial" w:hAnsi="Arial" w:cs="Arial"/>
          <w:b/>
          <w:bCs/>
          <w:color w:val="003300"/>
          <w:spacing w:val="2"/>
          <w:sz w:val="19"/>
          <w:szCs w:val="19"/>
        </w:rPr>
        <w:t>Impact Costs Ð Non-Local Revenues Ð Impact Deductions / 10-Yr. Residential Building Permits</w:t>
      </w:r>
    </w:p>
    <w:p w:rsidR="003629D8" w:rsidRDefault="003629D8">
      <w:pPr>
        <w:numPr>
          <w:ilvl w:val="0"/>
          <w:numId w:val="12"/>
        </w:numPr>
        <w:spacing w:before="144" w:line="302" w:lineRule="auto"/>
        <w:ind w:right="144"/>
        <w:rPr>
          <w:rFonts w:ascii="Tahoma" w:hAnsi="Tahoma" w:cs="Tahoma"/>
          <w:spacing w:val="12"/>
          <w:sz w:val="17"/>
          <w:szCs w:val="17"/>
        </w:rPr>
      </w:pPr>
      <w:r>
        <w:rPr>
          <w:rFonts w:ascii="Arial" w:hAnsi="Arial" w:cs="Arial"/>
          <w:b/>
          <w:bCs/>
          <w:i/>
          <w:iCs/>
          <w:color w:val="003300"/>
          <w:spacing w:val="12"/>
          <w:sz w:val="19"/>
          <w:szCs w:val="19"/>
        </w:rPr>
        <w:t>Impact Costs</w:t>
      </w:r>
      <w:r>
        <w:rPr>
          <w:rFonts w:ascii="Tahoma" w:hAnsi="Tahoma" w:cs="Tahoma"/>
          <w:spacing w:val="12"/>
          <w:sz w:val="17"/>
          <w:szCs w:val="17"/>
        </w:rPr>
        <w:t xml:space="preserve"> = Cost estimate [made at time of study] needed to fund projected future infrastructure needs</w:t>
      </w:r>
      <w:r>
        <w:rPr>
          <w:rFonts w:ascii="Arial" w:hAnsi="Arial" w:cs="Arial"/>
          <w:spacing w:val="12"/>
          <w:sz w:val="6"/>
          <w:szCs w:val="6"/>
        </w:rPr>
        <w:t xml:space="preserve"> </w:t>
      </w:r>
      <w:r>
        <w:rPr>
          <w:rFonts w:ascii="Tahoma" w:hAnsi="Tahoma" w:cs="Tahoma"/>
          <w:spacing w:val="12"/>
          <w:sz w:val="17"/>
          <w:szCs w:val="17"/>
        </w:rPr>
        <w:t>of the next 10-year period</w:t>
      </w:r>
    </w:p>
    <w:p w:rsidR="003629D8" w:rsidRDefault="003629D8">
      <w:pPr>
        <w:numPr>
          <w:ilvl w:val="0"/>
          <w:numId w:val="12"/>
        </w:numPr>
        <w:spacing w:before="144" w:line="302" w:lineRule="auto"/>
        <w:ind w:right="288"/>
        <w:rPr>
          <w:rFonts w:ascii="Tahoma" w:hAnsi="Tahoma" w:cs="Tahoma"/>
          <w:spacing w:val="13"/>
          <w:sz w:val="17"/>
          <w:szCs w:val="17"/>
        </w:rPr>
      </w:pPr>
      <w:r>
        <w:rPr>
          <w:rFonts w:ascii="Arial" w:hAnsi="Arial" w:cs="Arial"/>
          <w:b/>
          <w:bCs/>
          <w:i/>
          <w:iCs/>
          <w:color w:val="003300"/>
          <w:spacing w:val="10"/>
          <w:sz w:val="19"/>
          <w:szCs w:val="19"/>
        </w:rPr>
        <w:t>Non-Local Revenue</w:t>
      </w:r>
      <w:r>
        <w:rPr>
          <w:rFonts w:ascii="Tahoma" w:hAnsi="Tahoma" w:cs="Tahoma"/>
          <w:spacing w:val="10"/>
          <w:sz w:val="17"/>
          <w:szCs w:val="17"/>
        </w:rPr>
        <w:t xml:space="preserve"> = Reasonable estimate [made at time of study] of revenues that will be received from</w:t>
      </w:r>
      <w:r>
        <w:rPr>
          <w:rFonts w:ascii="Arial" w:hAnsi="Arial" w:cs="Arial"/>
          <w:spacing w:val="10"/>
          <w:sz w:val="6"/>
          <w:szCs w:val="6"/>
        </w:rPr>
        <w:t xml:space="preserve"> </w:t>
      </w:r>
      <w:r>
        <w:rPr>
          <w:rFonts w:ascii="Tahoma" w:hAnsi="Tahoma" w:cs="Tahoma"/>
          <w:spacing w:val="13"/>
          <w:sz w:val="17"/>
          <w:szCs w:val="17"/>
        </w:rPr>
        <w:t>any source other than a governmental source that will be used in the Impact Zone</w:t>
      </w:r>
    </w:p>
    <w:p w:rsidR="003629D8" w:rsidRDefault="003629D8">
      <w:pPr>
        <w:numPr>
          <w:ilvl w:val="0"/>
          <w:numId w:val="12"/>
        </w:numPr>
        <w:spacing w:before="144" w:line="309" w:lineRule="auto"/>
        <w:ind w:right="72"/>
        <w:rPr>
          <w:rFonts w:ascii="Arial" w:hAnsi="Arial" w:cs="Arial"/>
          <w:spacing w:val="13"/>
          <w:sz w:val="6"/>
          <w:szCs w:val="6"/>
        </w:rPr>
      </w:pPr>
      <w:r>
        <w:rPr>
          <w:rFonts w:ascii="Arial" w:hAnsi="Arial" w:cs="Arial"/>
          <w:b/>
          <w:bCs/>
          <w:i/>
          <w:iCs/>
          <w:color w:val="003300"/>
          <w:spacing w:val="11"/>
          <w:sz w:val="19"/>
          <w:szCs w:val="19"/>
        </w:rPr>
        <w:t>Impact Deduction</w:t>
      </w:r>
      <w:r>
        <w:rPr>
          <w:rFonts w:ascii="Tahoma" w:hAnsi="Tahoma" w:cs="Tahoma"/>
          <w:spacing w:val="11"/>
          <w:sz w:val="17"/>
          <w:szCs w:val="17"/>
        </w:rPr>
        <w:t xml:space="preserve"> = Reasonable estimate [made at time of study] of revenues from taxes levied and charges</w:t>
      </w:r>
      <w:r>
        <w:rPr>
          <w:rFonts w:ascii="Arial" w:hAnsi="Arial" w:cs="Arial"/>
          <w:spacing w:val="11"/>
          <w:sz w:val="6"/>
          <w:szCs w:val="6"/>
        </w:rPr>
        <w:t xml:space="preserve"> </w:t>
      </w:r>
      <w:r>
        <w:rPr>
          <w:rFonts w:ascii="Tahoma" w:hAnsi="Tahoma" w:cs="Tahoma"/>
          <w:spacing w:val="14"/>
          <w:sz w:val="17"/>
          <w:szCs w:val="17"/>
        </w:rPr>
        <w:t>&amp; fees that will be paid during the 10-year period after assessment of the impact fee to defray the capital</w:t>
      </w:r>
      <w:r>
        <w:rPr>
          <w:rFonts w:ascii="Arial" w:hAnsi="Arial" w:cs="Arial"/>
          <w:spacing w:val="14"/>
          <w:sz w:val="6"/>
          <w:szCs w:val="6"/>
        </w:rPr>
        <w:t xml:space="preserve"> </w:t>
      </w:r>
      <w:r>
        <w:rPr>
          <w:rFonts w:ascii="Tahoma" w:hAnsi="Tahoma" w:cs="Tahoma"/>
          <w:spacing w:val="13"/>
          <w:sz w:val="17"/>
          <w:szCs w:val="17"/>
        </w:rPr>
        <w:t>costs of providing infrastructure in the Impact Zone</w:t>
      </w:r>
    </w:p>
    <w:p w:rsidR="003629D8" w:rsidRDefault="003629D8">
      <w:pPr>
        <w:numPr>
          <w:ilvl w:val="0"/>
          <w:numId w:val="12"/>
        </w:numPr>
        <w:spacing w:before="108" w:line="283" w:lineRule="auto"/>
        <w:rPr>
          <w:rFonts w:ascii="Arial" w:hAnsi="Arial" w:cs="Arial"/>
          <w:spacing w:val="13"/>
          <w:sz w:val="6"/>
          <w:szCs w:val="6"/>
        </w:rPr>
      </w:pPr>
      <w:r>
        <w:rPr>
          <w:rFonts w:ascii="Arial" w:hAnsi="Arial" w:cs="Arial"/>
          <w:b/>
          <w:bCs/>
          <w:i/>
          <w:iCs/>
          <w:color w:val="003300"/>
          <w:spacing w:val="13"/>
          <w:sz w:val="19"/>
          <w:szCs w:val="19"/>
        </w:rPr>
        <w:t>10-Year Building Permits</w:t>
      </w:r>
      <w:r>
        <w:rPr>
          <w:rFonts w:ascii="Tahoma" w:hAnsi="Tahoma" w:cs="Tahoma"/>
          <w:spacing w:val="13"/>
          <w:sz w:val="17"/>
          <w:szCs w:val="17"/>
        </w:rPr>
        <w:t xml:space="preserve"> = Forecast of residential building permits projected in the next ten year period</w:t>
      </w:r>
    </w:p>
    <w:p w:rsidR="003629D8" w:rsidRDefault="003629D8">
      <w:pPr>
        <w:spacing w:before="576"/>
        <w:rPr>
          <w:rFonts w:ascii="Arial" w:hAnsi="Arial" w:cs="Arial"/>
          <w:b/>
          <w:bCs/>
          <w:spacing w:val="6"/>
          <w:sz w:val="6"/>
          <w:szCs w:val="6"/>
        </w:rPr>
      </w:pPr>
      <w:r>
        <w:rPr>
          <w:rFonts w:ascii="Arial" w:hAnsi="Arial" w:cs="Arial"/>
          <w:b/>
          <w:bCs/>
          <w:spacing w:val="6"/>
          <w:sz w:val="26"/>
          <w:szCs w:val="26"/>
        </w:rPr>
        <w:t>Non-Local Revenue Deductions</w:t>
      </w:r>
    </w:p>
    <w:p w:rsidR="003629D8" w:rsidRDefault="003629D8">
      <w:pPr>
        <w:spacing w:before="180" w:line="309" w:lineRule="auto"/>
        <w:ind w:right="72"/>
        <w:rPr>
          <w:rFonts w:ascii="Arial" w:hAnsi="Arial" w:cs="Arial"/>
          <w:spacing w:val="13"/>
          <w:sz w:val="6"/>
          <w:szCs w:val="6"/>
        </w:rPr>
      </w:pPr>
      <w:r>
        <w:rPr>
          <w:rFonts w:ascii="Tahoma" w:hAnsi="Tahoma" w:cs="Tahoma"/>
          <w:spacing w:val="13"/>
          <w:sz w:val="17"/>
          <w:szCs w:val="17"/>
        </w:rPr>
        <w:t>It was determined in the analysis and work with the City there would be “Non-Local Revenues” anticipated to be</w:t>
      </w:r>
      <w:r>
        <w:rPr>
          <w:rFonts w:ascii="Arial" w:hAnsi="Arial" w:cs="Arial"/>
          <w:spacing w:val="13"/>
          <w:sz w:val="6"/>
          <w:szCs w:val="6"/>
        </w:rPr>
        <w:t xml:space="preserve"> </w:t>
      </w:r>
      <w:r>
        <w:rPr>
          <w:rFonts w:ascii="Tahoma" w:hAnsi="Tahoma" w:cs="Tahoma"/>
          <w:spacing w:val="11"/>
          <w:sz w:val="17"/>
          <w:szCs w:val="17"/>
        </w:rPr>
        <w:t>used to cover the current deficiencies. As noted in</w:t>
      </w:r>
      <w:r>
        <w:rPr>
          <w:rFonts w:ascii="Arial" w:hAnsi="Arial" w:cs="Arial"/>
          <w:b/>
          <w:bCs/>
          <w:i/>
          <w:iCs/>
          <w:color w:val="404040"/>
          <w:spacing w:val="11"/>
          <w:w w:val="105"/>
          <w:sz w:val="19"/>
          <w:szCs w:val="19"/>
        </w:rPr>
        <w:t xml:space="preserve"> Table 13</w:t>
      </w:r>
      <w:r>
        <w:rPr>
          <w:rFonts w:ascii="Tahoma" w:hAnsi="Tahoma" w:cs="Tahoma"/>
          <w:spacing w:val="11"/>
          <w:sz w:val="17"/>
          <w:szCs w:val="17"/>
        </w:rPr>
        <w:t xml:space="preserve"> it is anticipated that there would be approximately</w:t>
      </w:r>
      <w:r>
        <w:rPr>
          <w:rFonts w:ascii="Arial" w:hAnsi="Arial" w:cs="Arial"/>
          <w:spacing w:val="11"/>
          <w:sz w:val="6"/>
          <w:szCs w:val="6"/>
        </w:rPr>
        <w:t xml:space="preserve"> </w:t>
      </w:r>
      <w:r>
        <w:rPr>
          <w:rFonts w:ascii="Tahoma" w:hAnsi="Tahoma" w:cs="Tahoma"/>
          <w:spacing w:val="13"/>
          <w:sz w:val="17"/>
          <w:szCs w:val="17"/>
        </w:rPr>
        <w:t>$130,000 in donations towards current deficiencies.</w:t>
      </w:r>
    </w:p>
    <w:p w:rsidR="003629D8" w:rsidRDefault="003629D8">
      <w:pPr>
        <w:spacing w:before="144" w:line="273" w:lineRule="auto"/>
        <w:rPr>
          <w:rFonts w:ascii="Arial" w:hAnsi="Arial" w:cs="Arial"/>
          <w:b/>
          <w:bCs/>
          <w:spacing w:val="6"/>
          <w:sz w:val="6"/>
          <w:szCs w:val="6"/>
        </w:rPr>
      </w:pPr>
      <w:r>
        <w:rPr>
          <w:rFonts w:ascii="Arial" w:hAnsi="Arial" w:cs="Arial"/>
          <w:b/>
          <w:bCs/>
          <w:spacing w:val="6"/>
          <w:sz w:val="26"/>
          <w:szCs w:val="26"/>
        </w:rPr>
        <w:t>Impact Deductions</w:t>
      </w:r>
    </w:p>
    <w:p w:rsidR="003629D8" w:rsidRDefault="003629D8">
      <w:pPr>
        <w:spacing w:before="108" w:after="324" w:line="309" w:lineRule="auto"/>
        <w:ind w:right="144"/>
        <w:rPr>
          <w:rFonts w:ascii="Arial" w:hAnsi="Arial" w:cs="Arial"/>
          <w:b/>
          <w:bCs/>
          <w:i/>
          <w:iCs/>
          <w:color w:val="404040"/>
          <w:spacing w:val="12"/>
          <w:w w:val="105"/>
          <w:sz w:val="19"/>
          <w:szCs w:val="19"/>
        </w:rPr>
      </w:pPr>
      <w:r>
        <w:rPr>
          <w:rFonts w:ascii="Tahoma" w:hAnsi="Tahoma" w:cs="Tahoma"/>
          <w:spacing w:val="15"/>
          <w:sz w:val="17"/>
          <w:szCs w:val="17"/>
        </w:rPr>
        <w:t>Recreation Impact Fees cannot be used to fund current deficiencies. From</w:t>
      </w:r>
      <w:r>
        <w:rPr>
          <w:rFonts w:ascii="Arial" w:hAnsi="Arial" w:cs="Arial"/>
          <w:b/>
          <w:bCs/>
          <w:i/>
          <w:iCs/>
          <w:color w:val="404040"/>
          <w:spacing w:val="15"/>
          <w:w w:val="105"/>
          <w:sz w:val="19"/>
          <w:szCs w:val="19"/>
        </w:rPr>
        <w:t xml:space="preserve"> Table 13</w:t>
      </w:r>
      <w:r>
        <w:rPr>
          <w:rFonts w:ascii="Tahoma" w:hAnsi="Tahoma" w:cs="Tahoma"/>
          <w:color w:val="404040"/>
          <w:spacing w:val="15"/>
          <w:sz w:val="6"/>
          <w:szCs w:val="6"/>
        </w:rPr>
        <w:t>,</w:t>
      </w:r>
      <w:r>
        <w:rPr>
          <w:rFonts w:ascii="Tahoma" w:hAnsi="Tahoma" w:cs="Tahoma"/>
          <w:spacing w:val="15"/>
          <w:sz w:val="17"/>
          <w:szCs w:val="17"/>
        </w:rPr>
        <w:t xml:space="preserve"> six funding sources are </w:t>
      </w:r>
      <w:r>
        <w:rPr>
          <w:rFonts w:ascii="Tahoma" w:hAnsi="Tahoma" w:cs="Tahoma"/>
          <w:spacing w:val="16"/>
          <w:sz w:val="17"/>
          <w:szCs w:val="17"/>
        </w:rPr>
        <w:t>noted for the current deficiencies. Those funding sources include Grants, TIF, Donations and Other. These</w:t>
      </w:r>
      <w:r>
        <w:rPr>
          <w:rFonts w:ascii="Arial" w:hAnsi="Arial" w:cs="Arial"/>
          <w:spacing w:val="16"/>
          <w:sz w:val="6"/>
          <w:szCs w:val="6"/>
        </w:rPr>
        <w:t xml:space="preserve"> </w:t>
      </w:r>
      <w:r>
        <w:rPr>
          <w:rFonts w:ascii="Tahoma" w:hAnsi="Tahoma" w:cs="Tahoma"/>
          <w:spacing w:val="16"/>
          <w:sz w:val="17"/>
          <w:szCs w:val="17"/>
        </w:rPr>
        <w:t xml:space="preserve">funding sources have limited roots to property taxes and other residential sources. However the remaining </w:t>
      </w:r>
      <w:r>
        <w:rPr>
          <w:rFonts w:ascii="Tahoma" w:hAnsi="Tahoma" w:cs="Tahoma"/>
          <w:spacing w:val="13"/>
          <w:sz w:val="17"/>
          <w:szCs w:val="17"/>
        </w:rPr>
        <w:t>funding sources (Park Capital Improvement Budget and City Cumulative Capital Funds) are funding sources that</w:t>
      </w:r>
      <w:r>
        <w:rPr>
          <w:rFonts w:ascii="Arial" w:hAnsi="Arial" w:cs="Arial"/>
          <w:spacing w:val="13"/>
          <w:sz w:val="6"/>
          <w:szCs w:val="6"/>
        </w:rPr>
        <w:t xml:space="preserve"> </w:t>
      </w:r>
      <w:r>
        <w:rPr>
          <w:rFonts w:ascii="Tahoma" w:hAnsi="Tahoma" w:cs="Tahoma"/>
          <w:spacing w:val="11"/>
          <w:sz w:val="17"/>
          <w:szCs w:val="17"/>
        </w:rPr>
        <w:t>come from property taxes and other residential sources.</w:t>
      </w:r>
      <w:r>
        <w:rPr>
          <w:rFonts w:ascii="Arial" w:hAnsi="Arial" w:cs="Arial"/>
          <w:b/>
          <w:bCs/>
          <w:i/>
          <w:iCs/>
          <w:color w:val="404040"/>
          <w:spacing w:val="11"/>
          <w:w w:val="105"/>
          <w:sz w:val="19"/>
          <w:szCs w:val="19"/>
        </w:rPr>
        <w:t xml:space="preserve"> Table 13</w:t>
      </w:r>
      <w:r>
        <w:rPr>
          <w:rFonts w:ascii="Tahoma" w:hAnsi="Tahoma" w:cs="Tahoma"/>
          <w:spacing w:val="11"/>
          <w:sz w:val="17"/>
          <w:szCs w:val="17"/>
        </w:rPr>
        <w:t xml:space="preserve"> outlines the disbursements of the funds on an</w:t>
      </w:r>
      <w:r>
        <w:rPr>
          <w:rFonts w:ascii="Arial" w:hAnsi="Arial" w:cs="Arial"/>
          <w:spacing w:val="11"/>
          <w:sz w:val="6"/>
          <w:szCs w:val="6"/>
        </w:rPr>
        <w:t xml:space="preserve"> </w:t>
      </w:r>
      <w:r>
        <w:rPr>
          <w:rFonts w:ascii="Tahoma" w:hAnsi="Tahoma" w:cs="Tahoma"/>
          <w:spacing w:val="12"/>
          <w:sz w:val="17"/>
          <w:szCs w:val="17"/>
        </w:rPr>
        <w:t>annual basis as defined by the implementation year noted in</w:t>
      </w:r>
      <w:r>
        <w:rPr>
          <w:rFonts w:ascii="Arial" w:hAnsi="Arial" w:cs="Arial"/>
          <w:b/>
          <w:bCs/>
          <w:i/>
          <w:iCs/>
          <w:color w:val="404040"/>
          <w:spacing w:val="12"/>
          <w:w w:val="105"/>
          <w:sz w:val="19"/>
          <w:szCs w:val="19"/>
        </w:rPr>
        <w:t xml:space="preserve"> Table 14</w:t>
      </w:r>
      <w:r>
        <w:rPr>
          <w:rFonts w:ascii="Tahoma" w:hAnsi="Tahoma" w:cs="Tahoma"/>
          <w:color w:val="404040"/>
          <w:spacing w:val="12"/>
          <w:sz w:val="6"/>
          <w:szCs w:val="6"/>
        </w:rPr>
        <w:t>.</w:t>
      </w:r>
    </w:p>
    <w:p w:rsidR="003629D8" w:rsidRDefault="00EC726A">
      <w:pPr>
        <w:spacing w:after="144"/>
        <w:ind w:left="37" w:right="43"/>
        <w:jc w:val="center"/>
      </w:pPr>
      <w:r>
        <w:rPr>
          <w:noProof/>
        </w:rPr>
        <w:drawing>
          <wp:inline distT="0" distB="0" distL="0" distR="0">
            <wp:extent cx="6400800" cy="2257425"/>
            <wp:effectExtent l="19050" t="0" r="0" b="0"/>
            <wp:docPr id="40" name="Picture 40" descr="_Pi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137"/>
                    <pic:cNvPicPr>
                      <a:picLocks noChangeAspect="1" noChangeArrowheads="1"/>
                    </pic:cNvPicPr>
                  </pic:nvPicPr>
                  <pic:blipFill>
                    <a:blip r:embed="rId196"/>
                    <a:srcRect/>
                    <a:stretch>
                      <a:fillRect/>
                    </a:stretch>
                  </pic:blipFill>
                  <pic:spPr bwMode="auto">
                    <a:xfrm>
                      <a:off x="0" y="0"/>
                      <a:ext cx="6400800" cy="2257425"/>
                    </a:xfrm>
                    <a:prstGeom prst="rect">
                      <a:avLst/>
                    </a:prstGeom>
                    <a:noFill/>
                    <a:ln w="9525">
                      <a:noFill/>
                      <a:miter lim="800000"/>
                      <a:headEnd/>
                      <a:tailEnd/>
                    </a:ln>
                  </pic:spPr>
                </pic:pic>
              </a:graphicData>
            </a:graphic>
          </wp:inline>
        </w:drawing>
      </w:r>
    </w:p>
    <w:p w:rsidR="003629D8" w:rsidRDefault="003629D8">
      <w:pPr>
        <w:spacing w:line="273" w:lineRule="auto"/>
        <w:rPr>
          <w:rFonts w:ascii="Arial" w:hAnsi="Arial" w:cs="Arial"/>
          <w:b/>
          <w:bCs/>
          <w:i/>
          <w:iCs/>
          <w:color w:val="404040"/>
          <w:spacing w:val="-1"/>
          <w:sz w:val="6"/>
          <w:szCs w:val="6"/>
        </w:rPr>
      </w:pPr>
      <w:r>
        <w:rPr>
          <w:noProof/>
        </w:rPr>
        <w:pict>
          <v:line id="_x0000_s1129" style="position:absolute;z-index:251724800;mso-wrap-distance-left:0;mso-wrap-distance-right:0;mso-position-horizontal-relative:text;mso-position-vertical-relative:text" from="0,43.5pt" to="508.05pt,43.5pt" o:allowincell="f" strokecolor="gray" strokeweight=".95pt">
            <w10:wrap type="square"/>
          </v:line>
        </w:pict>
      </w:r>
      <w:r>
        <w:rPr>
          <w:rFonts w:ascii="Arial" w:hAnsi="Arial" w:cs="Arial"/>
          <w:b/>
          <w:bCs/>
          <w:i/>
          <w:iCs/>
          <w:color w:val="404040"/>
          <w:spacing w:val="-1"/>
          <w:w w:val="105"/>
          <w:sz w:val="19"/>
          <w:szCs w:val="19"/>
        </w:rPr>
        <w:t>Table 14 – Forecast Annual Funding for Current Deficiencies</w:t>
      </w:r>
    </w:p>
    <w:p w:rsidR="003629D8" w:rsidRDefault="003629D8">
      <w:pPr>
        <w:widowControl/>
        <w:kinsoku/>
        <w:autoSpaceDE w:val="0"/>
        <w:autoSpaceDN w:val="0"/>
        <w:adjustRightInd w:val="0"/>
        <w:sectPr w:rsidR="003629D8">
          <w:headerReference w:type="even" r:id="rId197"/>
          <w:headerReference w:type="default" r:id="rId198"/>
          <w:footerReference w:type="even" r:id="rId199"/>
          <w:footerReference w:type="default" r:id="rId200"/>
          <w:pgSz w:w="12240" w:h="15840"/>
          <w:pgMar w:top="780" w:right="1153" w:bottom="932" w:left="867" w:header="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rFonts w:ascii="Arial" w:hAnsi="Arial" w:cs="Arial"/>
          <w:b/>
          <w:bCs/>
          <w:i/>
          <w:iCs/>
          <w:color w:val="984806"/>
          <w:spacing w:val="6"/>
          <w:sz w:val="30"/>
          <w:szCs w:val="30"/>
        </w:rPr>
        <w:lastRenderedPageBreak/>
        <w:t>Valparaiso Recreation Zone Improvement Plan Study</w:t>
      </w:r>
    </w:p>
    <w:p w:rsidR="003629D8" w:rsidRDefault="003629D8">
      <w:pPr>
        <w:spacing w:before="288" w:line="314" w:lineRule="auto"/>
        <w:ind w:right="144"/>
        <w:rPr>
          <w:rFonts w:ascii="Tahoma" w:hAnsi="Tahoma" w:cs="Tahoma"/>
          <w:spacing w:val="15"/>
          <w:sz w:val="17"/>
          <w:szCs w:val="17"/>
        </w:rPr>
      </w:pPr>
      <w:r>
        <w:rPr>
          <w:noProof/>
        </w:rPr>
        <w:pict>
          <v:line id="_x0000_s1132" style="position:absolute;z-index:251725824;mso-wrap-distance-left:0;mso-wrap-distance-right:0;mso-position-horizontal-relative:text;mso-position-vertical-relative:text" from="0,.3pt" to="508.05pt,.3pt" o:allowincell="f" strokecolor="#984806" strokeweight=".5pt">
            <w10:wrap type="square"/>
          </v:line>
        </w:pict>
      </w:r>
      <w:r>
        <w:rPr>
          <w:rFonts w:ascii="Tahoma" w:hAnsi="Tahoma" w:cs="Tahoma"/>
          <w:spacing w:val="13"/>
          <w:sz w:val="17"/>
          <w:szCs w:val="17"/>
        </w:rPr>
        <w:t xml:space="preserve">The impact of these funding sources will be based on the number of households within the City. The following </w:t>
      </w:r>
      <w:r>
        <w:rPr>
          <w:rFonts w:ascii="Arial" w:hAnsi="Arial" w:cs="Arial"/>
          <w:b/>
          <w:bCs/>
          <w:i/>
          <w:iCs/>
          <w:color w:val="404040"/>
          <w:spacing w:val="11"/>
          <w:sz w:val="19"/>
          <w:szCs w:val="19"/>
        </w:rPr>
        <w:t>Table 15</w:t>
      </w:r>
      <w:r>
        <w:rPr>
          <w:rFonts w:ascii="Tahoma" w:hAnsi="Tahoma" w:cs="Tahoma"/>
          <w:spacing w:val="11"/>
          <w:sz w:val="17"/>
          <w:szCs w:val="17"/>
        </w:rPr>
        <w:t xml:space="preserve"> establishes the cumulative households (column A) of the city over the next 10 years with the projected </w:t>
      </w:r>
      <w:r>
        <w:rPr>
          <w:rFonts w:ascii="Tahoma" w:hAnsi="Tahoma" w:cs="Tahoma"/>
          <w:spacing w:val="12"/>
          <w:sz w:val="17"/>
          <w:szCs w:val="17"/>
        </w:rPr>
        <w:t xml:space="preserve">growth of households each year as noted in column B. The cumulative of the new household growth is noted in </w:t>
      </w:r>
      <w:r>
        <w:rPr>
          <w:rFonts w:ascii="Tahoma" w:hAnsi="Tahoma" w:cs="Tahoma"/>
          <w:spacing w:val="11"/>
          <w:sz w:val="17"/>
          <w:szCs w:val="17"/>
        </w:rPr>
        <w:t xml:space="preserve">column C. The costs that affect residential property tax of the current deficiency for the next 10 years is noted in </w:t>
      </w:r>
      <w:r>
        <w:rPr>
          <w:rFonts w:ascii="Tahoma" w:hAnsi="Tahoma" w:cs="Tahoma"/>
          <w:spacing w:val="17"/>
          <w:sz w:val="17"/>
          <w:szCs w:val="17"/>
        </w:rPr>
        <w:t xml:space="preserve">column D. The table indicates the calculated amounts of the funding of current deficiency per household </w:t>
      </w:r>
      <w:r>
        <w:rPr>
          <w:rFonts w:ascii="Tahoma" w:hAnsi="Tahoma" w:cs="Tahoma"/>
          <w:spacing w:val="14"/>
          <w:sz w:val="17"/>
          <w:szCs w:val="17"/>
        </w:rPr>
        <w:t xml:space="preserve">(columns E, G, and H). The totals of those three columns are multiplied by the cumulative New Households (col. </w:t>
      </w:r>
      <w:r>
        <w:rPr>
          <w:rFonts w:ascii="Tahoma" w:hAnsi="Tahoma" w:cs="Tahoma"/>
          <w:spacing w:val="13"/>
          <w:sz w:val="17"/>
          <w:szCs w:val="17"/>
        </w:rPr>
        <w:t xml:space="preserve">D) to determine the impact deductions for each year of the 10-year RIF period as noted in column I. The total </w:t>
      </w:r>
      <w:r>
        <w:rPr>
          <w:rFonts w:ascii="Tahoma" w:hAnsi="Tahoma" w:cs="Tahoma"/>
          <w:spacing w:val="15"/>
          <w:sz w:val="17"/>
          <w:szCs w:val="17"/>
        </w:rPr>
        <w:t>Impact Deduction amount is determined to be $21,474.</w:t>
      </w:r>
    </w:p>
    <w:p w:rsidR="003629D8" w:rsidRDefault="00EC726A">
      <w:pPr>
        <w:spacing w:after="144"/>
        <w:ind w:left="37" w:right="43"/>
        <w:jc w:val="center"/>
      </w:pPr>
      <w:r>
        <w:rPr>
          <w:noProof/>
        </w:rPr>
        <w:drawing>
          <wp:inline distT="0" distB="0" distL="0" distR="0">
            <wp:extent cx="6400800" cy="3190875"/>
            <wp:effectExtent l="19050" t="0" r="0" b="0"/>
            <wp:docPr id="41" name="Picture 41" descr="_Pic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142"/>
                    <pic:cNvPicPr>
                      <a:picLocks noChangeAspect="1" noChangeArrowheads="1"/>
                    </pic:cNvPicPr>
                  </pic:nvPicPr>
                  <pic:blipFill>
                    <a:blip r:embed="rId201"/>
                    <a:srcRect/>
                    <a:stretch>
                      <a:fillRect/>
                    </a:stretch>
                  </pic:blipFill>
                  <pic:spPr bwMode="auto">
                    <a:xfrm>
                      <a:off x="0" y="0"/>
                      <a:ext cx="6400800" cy="3190875"/>
                    </a:xfrm>
                    <a:prstGeom prst="rect">
                      <a:avLst/>
                    </a:prstGeom>
                    <a:noFill/>
                    <a:ln w="9525">
                      <a:noFill/>
                      <a:miter lim="800000"/>
                      <a:headEnd/>
                      <a:tailEnd/>
                    </a:ln>
                  </pic:spPr>
                </pic:pic>
              </a:graphicData>
            </a:graphic>
          </wp:inline>
        </w:drawing>
      </w:r>
    </w:p>
    <w:p w:rsidR="003629D8" w:rsidRDefault="003629D8">
      <w:pPr>
        <w:rPr>
          <w:rFonts w:ascii="Arial" w:hAnsi="Arial" w:cs="Arial"/>
          <w:b/>
          <w:bCs/>
          <w:i/>
          <w:iCs/>
          <w:color w:val="404040"/>
          <w:spacing w:val="2"/>
          <w:sz w:val="19"/>
          <w:szCs w:val="19"/>
        </w:rPr>
      </w:pPr>
      <w:r>
        <w:rPr>
          <w:rFonts w:ascii="Arial" w:hAnsi="Arial" w:cs="Arial"/>
          <w:b/>
          <w:bCs/>
          <w:i/>
          <w:iCs/>
          <w:color w:val="404040"/>
          <w:spacing w:val="2"/>
          <w:sz w:val="19"/>
          <w:szCs w:val="19"/>
        </w:rPr>
        <w:t>Table 15 Ð Impact Deduction Calculations</w:t>
      </w:r>
    </w:p>
    <w:p w:rsidR="003629D8" w:rsidRDefault="003629D8">
      <w:pPr>
        <w:spacing w:before="144" w:line="288" w:lineRule="auto"/>
        <w:rPr>
          <w:rFonts w:ascii="Tahoma" w:hAnsi="Tahoma" w:cs="Tahoma"/>
          <w:spacing w:val="12"/>
          <w:sz w:val="17"/>
          <w:szCs w:val="17"/>
        </w:rPr>
      </w:pPr>
      <w:r>
        <w:rPr>
          <w:rFonts w:ascii="Tahoma" w:hAnsi="Tahoma" w:cs="Tahoma"/>
          <w:spacing w:val="12"/>
          <w:sz w:val="17"/>
          <w:szCs w:val="17"/>
        </w:rPr>
        <w:t>Following IC 36-7-4-1321 the Re creation Impact Fee Formula is as follows:</w:t>
      </w:r>
    </w:p>
    <w:p w:rsidR="003629D8" w:rsidRDefault="003629D8">
      <w:pPr>
        <w:spacing w:before="144"/>
        <w:rPr>
          <w:rFonts w:ascii="Arial" w:hAnsi="Arial" w:cs="Arial"/>
          <w:b/>
          <w:bCs/>
          <w:i/>
          <w:iCs/>
          <w:color w:val="548DD4"/>
          <w:spacing w:val="4"/>
          <w:sz w:val="23"/>
          <w:szCs w:val="23"/>
        </w:rPr>
      </w:pPr>
      <w:r>
        <w:rPr>
          <w:rFonts w:ascii="Arial" w:hAnsi="Arial" w:cs="Arial"/>
          <w:b/>
          <w:bCs/>
          <w:i/>
          <w:iCs/>
          <w:color w:val="548DD4"/>
          <w:spacing w:val="4"/>
          <w:sz w:val="23"/>
          <w:szCs w:val="23"/>
        </w:rPr>
        <w:t>Recreation Impact Fee =</w:t>
      </w:r>
    </w:p>
    <w:p w:rsidR="003629D8" w:rsidRDefault="003629D8">
      <w:pPr>
        <w:spacing w:before="72" w:line="268" w:lineRule="auto"/>
        <w:ind w:left="360"/>
        <w:rPr>
          <w:rFonts w:ascii="Arial" w:hAnsi="Arial" w:cs="Arial"/>
          <w:b/>
          <w:bCs/>
          <w:i/>
          <w:iCs/>
          <w:color w:val="548DD4"/>
          <w:spacing w:val="1"/>
          <w:sz w:val="23"/>
          <w:szCs w:val="23"/>
        </w:rPr>
      </w:pPr>
      <w:r>
        <w:rPr>
          <w:rFonts w:ascii="Arial" w:hAnsi="Arial" w:cs="Arial"/>
          <w:b/>
          <w:bCs/>
          <w:i/>
          <w:iCs/>
          <w:color w:val="548DD4"/>
          <w:spacing w:val="1"/>
          <w:sz w:val="23"/>
          <w:szCs w:val="23"/>
        </w:rPr>
        <w:t>(Impact Costs) Ð (Non-Local Revenues) Ð (Impact Deductions) / (10-Yr. Bldg. Permits)</w:t>
      </w:r>
    </w:p>
    <w:p w:rsidR="003629D8" w:rsidRDefault="003629D8">
      <w:pPr>
        <w:spacing w:before="108" w:line="309" w:lineRule="auto"/>
        <w:ind w:right="360"/>
        <w:jc w:val="both"/>
        <w:rPr>
          <w:rFonts w:ascii="Tahoma" w:hAnsi="Tahoma" w:cs="Tahoma"/>
          <w:spacing w:val="13"/>
          <w:sz w:val="17"/>
          <w:szCs w:val="17"/>
        </w:rPr>
      </w:pPr>
      <w:r>
        <w:rPr>
          <w:rFonts w:ascii="Arial" w:hAnsi="Arial" w:cs="Arial"/>
          <w:b/>
          <w:bCs/>
          <w:i/>
          <w:iCs/>
          <w:color w:val="404040"/>
          <w:spacing w:val="11"/>
          <w:sz w:val="19"/>
          <w:szCs w:val="19"/>
        </w:rPr>
        <w:t>Table 16</w:t>
      </w:r>
      <w:r>
        <w:rPr>
          <w:rFonts w:ascii="Tahoma" w:hAnsi="Tahoma" w:cs="Tahoma"/>
          <w:spacing w:val="11"/>
          <w:sz w:val="17"/>
          <w:szCs w:val="17"/>
        </w:rPr>
        <w:t xml:space="preserve"> shows the pre-adjustment quantities and their costs of the Future Needs components and the post-</w:t>
      </w:r>
      <w:r>
        <w:rPr>
          <w:rFonts w:ascii="Tahoma" w:hAnsi="Tahoma" w:cs="Tahoma"/>
          <w:spacing w:val="13"/>
          <w:sz w:val="17"/>
          <w:szCs w:val="17"/>
        </w:rPr>
        <w:t>adjusted of the same after applying the non-local revenues and impact deductions. The total deficiency costs used in the RIF calculations was adjusted to be $3,944,299.</w:t>
      </w:r>
    </w:p>
    <w:p w:rsidR="003629D8" w:rsidRDefault="00EC726A">
      <w:pPr>
        <w:spacing w:after="144"/>
        <w:ind w:left="719" w:right="725"/>
        <w:jc w:val="center"/>
      </w:pPr>
      <w:r>
        <w:rPr>
          <w:noProof/>
        </w:rPr>
        <w:drawing>
          <wp:inline distT="0" distB="0" distL="0" distR="0">
            <wp:extent cx="5534025" cy="1524000"/>
            <wp:effectExtent l="19050" t="0" r="9525" b="0"/>
            <wp:docPr id="42" name="Picture 42" descr="_Pic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143"/>
                    <pic:cNvPicPr>
                      <a:picLocks noChangeAspect="1" noChangeArrowheads="1"/>
                    </pic:cNvPicPr>
                  </pic:nvPicPr>
                  <pic:blipFill>
                    <a:blip r:embed="rId202"/>
                    <a:srcRect/>
                    <a:stretch>
                      <a:fillRect/>
                    </a:stretch>
                  </pic:blipFill>
                  <pic:spPr bwMode="auto">
                    <a:xfrm>
                      <a:off x="0" y="0"/>
                      <a:ext cx="5534025" cy="1524000"/>
                    </a:xfrm>
                    <a:prstGeom prst="rect">
                      <a:avLst/>
                    </a:prstGeom>
                    <a:noFill/>
                    <a:ln w="9525">
                      <a:noFill/>
                      <a:miter lim="800000"/>
                      <a:headEnd/>
                      <a:tailEnd/>
                    </a:ln>
                  </pic:spPr>
                </pic:pic>
              </a:graphicData>
            </a:graphic>
          </wp:inline>
        </w:drawing>
      </w:r>
    </w:p>
    <w:p w:rsidR="003629D8" w:rsidRDefault="003629D8">
      <w:pPr>
        <w:ind w:left="2448"/>
        <w:rPr>
          <w:rFonts w:ascii="Arial" w:hAnsi="Arial" w:cs="Arial"/>
          <w:b/>
          <w:bCs/>
          <w:i/>
          <w:iCs/>
          <w:color w:val="404040"/>
          <w:spacing w:val="3"/>
          <w:sz w:val="19"/>
          <w:szCs w:val="19"/>
        </w:rPr>
      </w:pPr>
      <w:r>
        <w:rPr>
          <w:noProof/>
        </w:rPr>
        <w:pict>
          <v:line id="_x0000_s1133" style="position:absolute;left:0;text-align:left;z-index:251726848;mso-wrap-distance-left:0;mso-wrap-distance-right:0;mso-position-horizontal-relative:text;mso-position-vertical-relative:text" from="0,26.9pt" to="508.05pt,26.9pt" o:allowincell="f" strokecolor="gray" strokeweight=".95pt">
            <w10:wrap type="square"/>
          </v:line>
        </w:pict>
      </w:r>
      <w:r>
        <w:rPr>
          <w:rFonts w:ascii="Arial" w:hAnsi="Arial" w:cs="Arial"/>
          <w:b/>
          <w:bCs/>
          <w:i/>
          <w:iCs/>
          <w:color w:val="404040"/>
          <w:spacing w:val="3"/>
          <w:sz w:val="19"/>
          <w:szCs w:val="19"/>
        </w:rPr>
        <w:t>Table 16 Ð Future Need Recreation Components and their Costs</w:t>
      </w:r>
    </w:p>
    <w:p w:rsidR="003629D8" w:rsidRDefault="003629D8">
      <w:pPr>
        <w:widowControl/>
        <w:kinsoku/>
        <w:autoSpaceDE w:val="0"/>
        <w:autoSpaceDN w:val="0"/>
        <w:adjustRightInd w:val="0"/>
        <w:sectPr w:rsidR="003629D8">
          <w:headerReference w:type="even" r:id="rId203"/>
          <w:headerReference w:type="default" r:id="rId204"/>
          <w:footerReference w:type="even" r:id="rId205"/>
          <w:footerReference w:type="default" r:id="rId206"/>
          <w:pgSz w:w="12240" w:h="15840"/>
          <w:pgMar w:top="780" w:right="1008" w:bottom="932" w:left="1012" w:header="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rFonts w:ascii="Arial" w:hAnsi="Arial" w:cs="Arial"/>
          <w:b/>
          <w:bCs/>
          <w:i/>
          <w:iCs/>
          <w:color w:val="984806"/>
          <w:spacing w:val="6"/>
          <w:sz w:val="30"/>
          <w:szCs w:val="30"/>
        </w:rPr>
        <w:lastRenderedPageBreak/>
        <w:t>Valparaiso Recreation Zone Improvement Plan Study</w:t>
      </w:r>
    </w:p>
    <w:p w:rsidR="003629D8" w:rsidRDefault="003629D8">
      <w:pPr>
        <w:spacing w:before="288" w:line="307" w:lineRule="auto"/>
        <w:ind w:right="216"/>
        <w:rPr>
          <w:rFonts w:ascii="Arial" w:hAnsi="Arial" w:cs="Arial"/>
          <w:b/>
          <w:bCs/>
          <w:i/>
          <w:iCs/>
          <w:color w:val="984806"/>
          <w:spacing w:val="11"/>
          <w:w w:val="115"/>
          <w:sz w:val="19"/>
          <w:szCs w:val="19"/>
        </w:rPr>
      </w:pPr>
      <w:r>
        <w:rPr>
          <w:noProof/>
        </w:rPr>
        <w:pict>
          <v:line id="_x0000_s1136" style="position:absolute;z-index:251727872;mso-wrap-distance-left:0;mso-wrap-distance-right:0;mso-position-horizontal-relative:text;mso-position-vertical-relative:text" from="0,.3pt" to="508.05pt,.3pt" o:allowincell="f" strokecolor="#984806" strokeweight=".5pt">
            <w10:wrap type="square"/>
          </v:line>
        </w:pict>
      </w:r>
      <w:r>
        <w:rPr>
          <w:rFonts w:ascii="Tahoma" w:hAnsi="Tahoma" w:cs="Tahoma"/>
          <w:spacing w:val="17"/>
          <w:sz w:val="17"/>
          <w:szCs w:val="17"/>
        </w:rPr>
        <w:t>As shown in</w:t>
      </w:r>
      <w:r>
        <w:rPr>
          <w:rFonts w:ascii="Arial" w:hAnsi="Arial" w:cs="Arial"/>
          <w:b/>
          <w:bCs/>
          <w:i/>
          <w:iCs/>
          <w:color w:val="404040"/>
          <w:spacing w:val="17"/>
          <w:sz w:val="19"/>
          <w:szCs w:val="19"/>
        </w:rPr>
        <w:t xml:space="preserve"> Table 16</w:t>
      </w:r>
      <w:r>
        <w:rPr>
          <w:rFonts w:ascii="Tahoma" w:hAnsi="Tahoma" w:cs="Tahoma"/>
          <w:spacing w:val="17"/>
          <w:sz w:val="17"/>
          <w:szCs w:val="17"/>
        </w:rPr>
        <w:t xml:space="preserve"> the total estimated cost of improvements (“A” Priorities) needed to accommodate </w:t>
      </w:r>
      <w:r>
        <w:rPr>
          <w:rFonts w:ascii="Tahoma" w:hAnsi="Tahoma" w:cs="Tahoma"/>
          <w:spacing w:val="13"/>
          <w:sz w:val="17"/>
          <w:szCs w:val="17"/>
        </w:rPr>
        <w:t>projected future growth is $3,944,299 (adjusted Impact Costs which include the Impact Deductions of $21,474 and Non-Local Revenues of $130,000). Therefore, the Recreation Impact Fee is calculated as indicated in</w:t>
      </w:r>
      <w:r>
        <w:rPr>
          <w:rFonts w:ascii="Arial" w:hAnsi="Arial" w:cs="Arial"/>
          <w:b/>
          <w:bCs/>
          <w:i/>
          <w:iCs/>
          <w:color w:val="404040"/>
          <w:spacing w:val="13"/>
          <w:sz w:val="19"/>
          <w:szCs w:val="19"/>
        </w:rPr>
        <w:t xml:space="preserve"> Table </w:t>
      </w:r>
      <w:r>
        <w:rPr>
          <w:rFonts w:ascii="Arial" w:hAnsi="Arial" w:cs="Arial"/>
          <w:b/>
          <w:bCs/>
          <w:i/>
          <w:iCs/>
          <w:color w:val="404040"/>
          <w:spacing w:val="11"/>
          <w:sz w:val="19"/>
          <w:szCs w:val="19"/>
        </w:rPr>
        <w:t>17</w:t>
      </w:r>
      <w:r>
        <w:rPr>
          <w:rFonts w:ascii="Tahoma" w:hAnsi="Tahoma" w:cs="Tahoma"/>
          <w:color w:val="404040"/>
          <w:spacing w:val="11"/>
          <w:sz w:val="6"/>
          <w:szCs w:val="6"/>
        </w:rPr>
        <w:t>.</w:t>
      </w:r>
      <w:r>
        <w:rPr>
          <w:rFonts w:ascii="Tahoma" w:hAnsi="Tahoma" w:cs="Tahoma"/>
          <w:spacing w:val="11"/>
          <w:sz w:val="17"/>
          <w:szCs w:val="17"/>
        </w:rPr>
        <w:t xml:space="preserve"> Using this formula the result is a recommended Impact Fee of</w:t>
      </w:r>
      <w:r>
        <w:rPr>
          <w:rFonts w:ascii="Arial" w:hAnsi="Arial" w:cs="Arial"/>
          <w:b/>
          <w:bCs/>
          <w:i/>
          <w:iCs/>
          <w:color w:val="984806"/>
          <w:spacing w:val="11"/>
          <w:w w:val="115"/>
          <w:sz w:val="19"/>
          <w:szCs w:val="19"/>
        </w:rPr>
        <w:t xml:space="preserve"> $1,288.</w:t>
      </w:r>
    </w:p>
    <w:p w:rsidR="003629D8" w:rsidRDefault="003629D8">
      <w:pPr>
        <w:spacing w:before="108" w:line="316" w:lineRule="auto"/>
        <w:ind w:right="144"/>
        <w:rPr>
          <w:rFonts w:ascii="Tahoma" w:hAnsi="Tahoma" w:cs="Tahoma"/>
          <w:spacing w:val="12"/>
          <w:sz w:val="17"/>
          <w:szCs w:val="17"/>
        </w:rPr>
      </w:pPr>
      <w:r>
        <w:rPr>
          <w:rFonts w:ascii="Tahoma" w:hAnsi="Tahoma" w:cs="Tahoma"/>
          <w:spacing w:val="14"/>
          <w:sz w:val="17"/>
          <w:szCs w:val="17"/>
        </w:rPr>
        <w:t xml:space="preserve">This recommended Recreation Impact Fee assumes that there will be a growth in housing permits at an average </w:t>
      </w:r>
      <w:r>
        <w:rPr>
          <w:rFonts w:ascii="Tahoma" w:hAnsi="Tahoma" w:cs="Tahoma"/>
          <w:spacing w:val="13"/>
          <w:sz w:val="17"/>
          <w:szCs w:val="17"/>
        </w:rPr>
        <w:t xml:space="preserve">of 306 units per year over the next ten years (2015-2024). Future recreation facility needs will be funded using the suggested Recreation Impact Fee of $1,288. There will be the need to perform an update to this recreation </w:t>
      </w:r>
      <w:r>
        <w:rPr>
          <w:rFonts w:ascii="Tahoma" w:hAnsi="Tahoma" w:cs="Tahoma"/>
          <w:spacing w:val="12"/>
          <w:sz w:val="17"/>
          <w:szCs w:val="17"/>
        </w:rPr>
        <w:t>impact fee study by or before 2018.</w:t>
      </w:r>
    </w:p>
    <w:p w:rsidR="003629D8" w:rsidRDefault="003629D8">
      <w:pPr>
        <w:spacing w:before="108" w:after="504" w:line="309" w:lineRule="auto"/>
        <w:ind w:right="288"/>
        <w:rPr>
          <w:rFonts w:ascii="Tahoma" w:hAnsi="Tahoma" w:cs="Tahoma"/>
          <w:spacing w:val="14"/>
          <w:sz w:val="17"/>
          <w:szCs w:val="17"/>
        </w:rPr>
      </w:pPr>
      <w:r>
        <w:rPr>
          <w:rFonts w:ascii="Tahoma" w:hAnsi="Tahoma" w:cs="Tahoma"/>
          <w:spacing w:val="14"/>
          <w:sz w:val="17"/>
          <w:szCs w:val="17"/>
        </w:rPr>
        <w:t xml:space="preserve">As previous RIF Ordinances have been defined there are Housing Equivalent adjustments that have been used </w:t>
      </w:r>
      <w:r>
        <w:rPr>
          <w:rFonts w:ascii="Tahoma" w:hAnsi="Tahoma" w:cs="Tahoma"/>
          <w:spacing w:val="16"/>
          <w:sz w:val="17"/>
          <w:szCs w:val="17"/>
        </w:rPr>
        <w:t>(as illustrated at the bottom of</w:t>
      </w:r>
      <w:r>
        <w:rPr>
          <w:rFonts w:ascii="Arial" w:hAnsi="Arial" w:cs="Arial"/>
          <w:b/>
          <w:bCs/>
          <w:i/>
          <w:iCs/>
          <w:color w:val="404040"/>
          <w:spacing w:val="16"/>
          <w:sz w:val="19"/>
          <w:szCs w:val="19"/>
        </w:rPr>
        <w:t xml:space="preserve"> Table 17.</w:t>
      </w:r>
      <w:r>
        <w:rPr>
          <w:rFonts w:ascii="Tahoma" w:hAnsi="Tahoma" w:cs="Tahoma"/>
          <w:spacing w:val="16"/>
          <w:sz w:val="17"/>
          <w:szCs w:val="17"/>
        </w:rPr>
        <w:t xml:space="preserve"> It was felt by the Advisory Committee that these equivalent </w:t>
      </w:r>
      <w:r>
        <w:rPr>
          <w:rFonts w:ascii="Tahoma" w:hAnsi="Tahoma" w:cs="Tahoma"/>
          <w:spacing w:val="14"/>
          <w:sz w:val="17"/>
          <w:szCs w:val="17"/>
        </w:rPr>
        <w:t>percentages be handled on a case by case basis.</w:t>
      </w:r>
    </w:p>
    <w:p w:rsidR="003629D8" w:rsidRDefault="00EC726A">
      <w:pPr>
        <w:spacing w:after="324"/>
        <w:ind w:left="37" w:right="192"/>
      </w:pPr>
      <w:r>
        <w:rPr>
          <w:noProof/>
        </w:rPr>
        <w:drawing>
          <wp:inline distT="0" distB="0" distL="0" distR="0">
            <wp:extent cx="6305550" cy="5267325"/>
            <wp:effectExtent l="19050" t="0" r="0" b="0"/>
            <wp:docPr id="43" name="Picture 43" descr="_Pic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148"/>
                    <pic:cNvPicPr>
                      <a:picLocks noChangeAspect="1" noChangeArrowheads="1"/>
                    </pic:cNvPicPr>
                  </pic:nvPicPr>
                  <pic:blipFill>
                    <a:blip r:embed="rId207"/>
                    <a:srcRect/>
                    <a:stretch>
                      <a:fillRect/>
                    </a:stretch>
                  </pic:blipFill>
                  <pic:spPr bwMode="auto">
                    <a:xfrm>
                      <a:off x="0" y="0"/>
                      <a:ext cx="6305550" cy="5267325"/>
                    </a:xfrm>
                    <a:prstGeom prst="rect">
                      <a:avLst/>
                    </a:prstGeom>
                    <a:noFill/>
                    <a:ln w="9525">
                      <a:noFill/>
                      <a:miter lim="800000"/>
                      <a:headEnd/>
                      <a:tailEnd/>
                    </a:ln>
                  </pic:spPr>
                </pic:pic>
              </a:graphicData>
            </a:graphic>
          </wp:inline>
        </w:drawing>
      </w:r>
    </w:p>
    <w:p w:rsidR="003629D8" w:rsidRDefault="003629D8">
      <w:pPr>
        <w:rPr>
          <w:rFonts w:ascii="Arial" w:hAnsi="Arial" w:cs="Arial"/>
          <w:b/>
          <w:bCs/>
          <w:i/>
          <w:iCs/>
          <w:color w:val="404040"/>
          <w:spacing w:val="3"/>
          <w:sz w:val="19"/>
          <w:szCs w:val="19"/>
        </w:rPr>
      </w:pPr>
      <w:r>
        <w:rPr>
          <w:noProof/>
        </w:rPr>
        <w:pict>
          <v:line id="_x0000_s1137" style="position:absolute;z-index:251728896;mso-wrap-distance-left:0;mso-wrap-distance-right:0;mso-position-horizontal-relative:text;mso-position-vertical-relative:text" from="0,31.7pt" to="508.05pt,31.7pt" o:allowincell="f" strokecolor="#818181" strokeweight=".95pt">
            <w10:wrap type="square"/>
          </v:line>
        </w:pict>
      </w:r>
      <w:r>
        <w:rPr>
          <w:rFonts w:ascii="Arial" w:hAnsi="Arial" w:cs="Arial"/>
          <w:b/>
          <w:bCs/>
          <w:i/>
          <w:iCs/>
          <w:color w:val="404040"/>
          <w:spacing w:val="3"/>
          <w:sz w:val="19"/>
          <w:szCs w:val="19"/>
        </w:rPr>
        <w:t>Table 17 – Recommended Recreation Impact Fee Calculations</w:t>
      </w:r>
    </w:p>
    <w:p w:rsidR="003629D8" w:rsidRDefault="003629D8">
      <w:pPr>
        <w:widowControl/>
        <w:kinsoku/>
        <w:autoSpaceDE w:val="0"/>
        <w:autoSpaceDN w:val="0"/>
        <w:adjustRightInd w:val="0"/>
        <w:sectPr w:rsidR="003629D8">
          <w:headerReference w:type="even" r:id="rId208"/>
          <w:headerReference w:type="default" r:id="rId209"/>
          <w:footerReference w:type="even" r:id="rId210"/>
          <w:footerReference w:type="default" r:id="rId211"/>
          <w:pgSz w:w="12240" w:h="15840"/>
          <w:pgMar w:top="780" w:right="1153" w:bottom="932" w:left="867" w:header="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noProof/>
        </w:rPr>
        <w:lastRenderedPageBreak/>
        <w:pict>
          <v:shape id="_x0000_s1140" type="#_x0000_t202" style="position:absolute;left:0;text-align:left;margin-left:50.6pt;margin-top:523.85pt;width:508pt;height:124.55pt;z-index:25172992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3629D8" w:rsidRDefault="00EC726A">
                  <w:pPr>
                    <w:spacing w:after="144"/>
                    <w:ind w:left="37" w:right="48"/>
                    <w:jc w:val="center"/>
                  </w:pPr>
                  <w:r>
                    <w:rPr>
                      <w:noProof/>
                    </w:rPr>
                    <w:drawing>
                      <wp:inline distT="0" distB="0" distL="0" distR="0">
                        <wp:extent cx="6400800" cy="1476375"/>
                        <wp:effectExtent l="19050" t="0" r="0" b="0"/>
                        <wp:docPr id="45" name="Picture 45"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153"/>
                                <pic:cNvPicPr>
                                  <a:picLocks noChangeAspect="1" noChangeArrowheads="1"/>
                                </pic:cNvPicPr>
                              </pic:nvPicPr>
                              <pic:blipFill>
                                <a:blip r:embed="rId212"/>
                                <a:srcRect/>
                                <a:stretch>
                                  <a:fillRect/>
                                </a:stretch>
                              </pic:blipFill>
                              <pic:spPr bwMode="auto">
                                <a:xfrm>
                                  <a:off x="0" y="0"/>
                                  <a:ext cx="6400800" cy="1476375"/>
                                </a:xfrm>
                                <a:prstGeom prst="rect">
                                  <a:avLst/>
                                </a:prstGeom>
                                <a:noFill/>
                                <a:ln w="9525">
                                  <a:noFill/>
                                  <a:miter lim="800000"/>
                                  <a:headEnd/>
                                  <a:tailEnd/>
                                </a:ln>
                              </pic:spPr>
                            </pic:pic>
                          </a:graphicData>
                        </a:graphic>
                      </wp:inline>
                    </w:drawing>
                  </w:r>
                </w:p>
              </w:txbxContent>
            </v:textbox>
            <w10:wrap type="square" anchorx="page" anchory="page"/>
          </v:shape>
        </w:pict>
      </w:r>
      <w:r>
        <w:rPr>
          <w:rFonts w:ascii="Arial" w:hAnsi="Arial" w:cs="Arial"/>
          <w:b/>
          <w:bCs/>
          <w:i/>
          <w:iCs/>
          <w:color w:val="984806"/>
          <w:spacing w:val="6"/>
          <w:sz w:val="30"/>
          <w:szCs w:val="30"/>
        </w:rPr>
        <w:t>Valparaiso Recreation Zone Improvement Plan Study</w:t>
      </w:r>
    </w:p>
    <w:p w:rsidR="003629D8" w:rsidRDefault="003629D8">
      <w:pPr>
        <w:pBdr>
          <w:top w:val="single" w:sz="4" w:space="14" w:color="984806"/>
          <w:between w:val="single" w:sz="4" w:space="14" w:color="984806"/>
        </w:pBdr>
        <w:spacing w:before="6" w:line="278" w:lineRule="auto"/>
        <w:rPr>
          <w:rFonts w:ascii="Arial" w:hAnsi="Arial" w:cs="Arial"/>
          <w:b/>
          <w:bCs/>
          <w:color w:val="404040"/>
          <w:spacing w:val="6"/>
          <w:sz w:val="26"/>
          <w:szCs w:val="26"/>
        </w:rPr>
      </w:pPr>
      <w:r>
        <w:rPr>
          <w:rFonts w:ascii="Arial" w:hAnsi="Arial" w:cs="Arial"/>
          <w:b/>
          <w:bCs/>
          <w:color w:val="404040"/>
          <w:spacing w:val="6"/>
          <w:sz w:val="26"/>
          <w:szCs w:val="26"/>
        </w:rPr>
        <w:t>Annual Inflationary Adjustments</w:t>
      </w:r>
    </w:p>
    <w:p w:rsidR="003629D8" w:rsidRDefault="003629D8">
      <w:pPr>
        <w:spacing w:before="36" w:line="314" w:lineRule="auto"/>
        <w:ind w:right="72"/>
        <w:rPr>
          <w:rFonts w:ascii="Tahoma" w:hAnsi="Tahoma" w:cs="Tahoma"/>
          <w:spacing w:val="12"/>
          <w:sz w:val="17"/>
          <w:szCs w:val="17"/>
        </w:rPr>
      </w:pPr>
      <w:r>
        <w:rPr>
          <w:rFonts w:ascii="Tahoma" w:hAnsi="Tahoma" w:cs="Tahoma"/>
          <w:spacing w:val="15"/>
          <w:sz w:val="17"/>
          <w:szCs w:val="17"/>
        </w:rPr>
        <w:t xml:space="preserve">In order to keep pace with the increase of construction costs several other communities have adopted their Recreation Impact Fee Ordinance with a stepped increase over the ten-year period. Other communities have </w:t>
      </w:r>
      <w:r>
        <w:rPr>
          <w:rFonts w:ascii="Tahoma" w:hAnsi="Tahoma" w:cs="Tahoma"/>
          <w:spacing w:val="14"/>
          <w:sz w:val="17"/>
          <w:szCs w:val="17"/>
        </w:rPr>
        <w:t xml:space="preserve">adopted an annual inflationary adjustment. This will need to be determined if the City of Valparaiso desires to include annual adjustments to their new ordinance . The Advisory Committee did not have a recommendation on </w:t>
      </w:r>
      <w:r>
        <w:rPr>
          <w:rFonts w:ascii="Tahoma" w:hAnsi="Tahoma" w:cs="Tahoma"/>
          <w:spacing w:val="12"/>
          <w:sz w:val="17"/>
          <w:szCs w:val="17"/>
        </w:rPr>
        <w:t>this matter.</w:t>
      </w:r>
      <w:r>
        <w:rPr>
          <w:rFonts w:ascii="Arial" w:hAnsi="Arial" w:cs="Arial"/>
          <w:b/>
          <w:bCs/>
          <w:i/>
          <w:iCs/>
          <w:color w:val="404040"/>
          <w:spacing w:val="12"/>
          <w:sz w:val="19"/>
          <w:szCs w:val="19"/>
        </w:rPr>
        <w:t xml:space="preserve"> Tabl e 18</w:t>
      </w:r>
      <w:r>
        <w:rPr>
          <w:rFonts w:ascii="Tahoma" w:hAnsi="Tahoma" w:cs="Tahoma"/>
          <w:spacing w:val="12"/>
          <w:sz w:val="17"/>
          <w:szCs w:val="17"/>
        </w:rPr>
        <w:t xml:space="preserve"> and</w:t>
      </w:r>
      <w:r>
        <w:rPr>
          <w:rFonts w:ascii="Arial" w:hAnsi="Arial" w:cs="Arial"/>
          <w:b/>
          <w:bCs/>
          <w:i/>
          <w:iCs/>
          <w:color w:val="404040"/>
          <w:spacing w:val="12"/>
          <w:sz w:val="19"/>
          <w:szCs w:val="19"/>
        </w:rPr>
        <w:t xml:space="preserve"> Figure 8</w:t>
      </w:r>
      <w:r>
        <w:rPr>
          <w:rFonts w:ascii="Tahoma" w:hAnsi="Tahoma" w:cs="Tahoma"/>
          <w:spacing w:val="12"/>
          <w:sz w:val="17"/>
          <w:szCs w:val="17"/>
        </w:rPr>
        <w:t xml:space="preserve"> illustrate the projected revenue for Recreation Impact Fees with and without </w:t>
      </w:r>
      <w:r>
        <w:rPr>
          <w:rFonts w:ascii="Tahoma" w:hAnsi="Tahoma" w:cs="Tahoma"/>
          <w:spacing w:val="18"/>
          <w:sz w:val="17"/>
          <w:szCs w:val="17"/>
        </w:rPr>
        <w:t xml:space="preserve">the inflation factor applied. A flat inflationary percentage could be used for this adjustment or annual </w:t>
      </w:r>
      <w:r>
        <w:rPr>
          <w:rFonts w:ascii="Tahoma" w:hAnsi="Tahoma" w:cs="Tahoma"/>
          <w:spacing w:val="12"/>
          <w:sz w:val="17"/>
          <w:szCs w:val="17"/>
        </w:rPr>
        <w:t xml:space="preserve">adjustments could be made using a </w:t>
      </w:r>
      <w:r>
        <w:rPr>
          <w:rFonts w:ascii="Arial" w:hAnsi="Arial" w:cs="Arial"/>
          <w:i/>
          <w:iCs/>
          <w:spacing w:val="12"/>
          <w:sz w:val="18"/>
          <w:szCs w:val="18"/>
        </w:rPr>
        <w:t xml:space="preserve">Gross Domestic Product </w:t>
      </w:r>
      <w:r>
        <w:rPr>
          <w:rFonts w:ascii="Tahoma" w:hAnsi="Tahoma" w:cs="Tahoma"/>
          <w:spacing w:val="12"/>
          <w:sz w:val="17"/>
          <w:szCs w:val="17"/>
        </w:rPr>
        <w:t>(GDP) factor.</w:t>
      </w:r>
    </w:p>
    <w:p w:rsidR="003629D8" w:rsidRDefault="003629D8">
      <w:pPr>
        <w:spacing w:before="144"/>
        <w:rPr>
          <w:rFonts w:ascii="Arial" w:hAnsi="Arial" w:cs="Arial"/>
          <w:b/>
          <w:bCs/>
          <w:color w:val="404040"/>
          <w:spacing w:val="4"/>
          <w:sz w:val="26"/>
          <w:szCs w:val="26"/>
        </w:rPr>
      </w:pPr>
      <w:r>
        <w:rPr>
          <w:rFonts w:ascii="Arial" w:hAnsi="Arial" w:cs="Arial"/>
          <w:b/>
          <w:bCs/>
          <w:color w:val="404040"/>
          <w:spacing w:val="4"/>
          <w:sz w:val="26"/>
          <w:szCs w:val="26"/>
        </w:rPr>
        <w:t>Annual Revenue Forecasts</w:t>
      </w:r>
    </w:p>
    <w:p w:rsidR="003629D8" w:rsidRDefault="003629D8">
      <w:pPr>
        <w:spacing w:before="72" w:line="316" w:lineRule="auto"/>
        <w:ind w:right="72"/>
        <w:rPr>
          <w:rFonts w:ascii="Tahoma" w:hAnsi="Tahoma" w:cs="Tahoma"/>
          <w:spacing w:val="11"/>
          <w:sz w:val="17"/>
          <w:szCs w:val="17"/>
        </w:rPr>
      </w:pPr>
      <w:r>
        <w:rPr>
          <w:rFonts w:ascii="Tahoma" w:hAnsi="Tahoma" w:cs="Tahoma"/>
          <w:spacing w:val="14"/>
          <w:sz w:val="17"/>
          <w:szCs w:val="17"/>
        </w:rPr>
        <w:t xml:space="preserve">The collection of Recreation Impact Fee revenues cannot begin until six (6) months after the approval of the </w:t>
      </w:r>
      <w:r>
        <w:rPr>
          <w:rFonts w:ascii="Tahoma" w:hAnsi="Tahoma" w:cs="Tahoma"/>
          <w:spacing w:val="13"/>
          <w:sz w:val="17"/>
          <w:szCs w:val="17"/>
        </w:rPr>
        <w:t>ordinance by the City. Assuming that the City Council will approval the RIF ordinance in December 2015 the six-</w:t>
      </w:r>
      <w:r>
        <w:rPr>
          <w:rFonts w:ascii="Tahoma" w:hAnsi="Tahoma" w:cs="Tahoma"/>
          <w:spacing w:val="15"/>
          <w:sz w:val="17"/>
          <w:szCs w:val="17"/>
        </w:rPr>
        <w:t xml:space="preserve">month period will end in June 2016. Based on this there will not be any RIF collection during the remainder of </w:t>
      </w:r>
      <w:r>
        <w:rPr>
          <w:rFonts w:ascii="Tahoma" w:hAnsi="Tahoma" w:cs="Tahoma"/>
          <w:spacing w:val="17"/>
          <w:sz w:val="17"/>
          <w:szCs w:val="17"/>
        </w:rPr>
        <w:t xml:space="preserve">2015 and the first six months of 2016. The current RIF ordinance will be expiring up to the time this new </w:t>
      </w:r>
      <w:r>
        <w:rPr>
          <w:rFonts w:ascii="Tahoma" w:hAnsi="Tahoma" w:cs="Tahoma"/>
          <w:spacing w:val="11"/>
          <w:sz w:val="17"/>
          <w:szCs w:val="17"/>
        </w:rPr>
        <w:t>ordinance becomes activated.</w:t>
      </w:r>
      <w:r>
        <w:rPr>
          <w:rFonts w:ascii="Arial" w:hAnsi="Arial" w:cs="Arial"/>
          <w:b/>
          <w:bCs/>
          <w:i/>
          <w:iCs/>
          <w:color w:val="404040"/>
          <w:spacing w:val="11"/>
          <w:sz w:val="19"/>
          <w:szCs w:val="19"/>
        </w:rPr>
        <w:t xml:space="preserve"> Table 18</w:t>
      </w:r>
      <w:r>
        <w:rPr>
          <w:rFonts w:ascii="Tahoma" w:hAnsi="Tahoma" w:cs="Tahoma"/>
          <w:spacing w:val="11"/>
          <w:sz w:val="17"/>
          <w:szCs w:val="17"/>
        </w:rPr>
        <w:t xml:space="preserve"> and</w:t>
      </w:r>
      <w:r>
        <w:rPr>
          <w:rFonts w:ascii="Arial" w:hAnsi="Arial" w:cs="Arial"/>
          <w:b/>
          <w:bCs/>
          <w:i/>
          <w:iCs/>
          <w:color w:val="404040"/>
          <w:spacing w:val="11"/>
          <w:sz w:val="19"/>
          <w:szCs w:val="19"/>
        </w:rPr>
        <w:t xml:space="preserve"> Figure 8</w:t>
      </w:r>
      <w:r>
        <w:rPr>
          <w:rFonts w:ascii="Tahoma" w:hAnsi="Tahoma" w:cs="Tahoma"/>
          <w:spacing w:val="11"/>
          <w:sz w:val="17"/>
          <w:szCs w:val="17"/>
        </w:rPr>
        <w:t xml:space="preserve"> reflect this analysis.</w:t>
      </w:r>
    </w:p>
    <w:p w:rsidR="003629D8" w:rsidRDefault="00EC726A">
      <w:pPr>
        <w:spacing w:after="144"/>
        <w:ind w:left="32" w:right="38"/>
        <w:jc w:val="center"/>
      </w:pPr>
      <w:r>
        <w:rPr>
          <w:noProof/>
        </w:rPr>
        <w:drawing>
          <wp:inline distT="0" distB="0" distL="0" distR="0">
            <wp:extent cx="6410325" cy="2457450"/>
            <wp:effectExtent l="19050" t="0" r="9525" b="0"/>
            <wp:docPr id="46" name="Picture 46" descr="_Pic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154"/>
                    <pic:cNvPicPr>
                      <a:picLocks noChangeAspect="1" noChangeArrowheads="1"/>
                    </pic:cNvPicPr>
                  </pic:nvPicPr>
                  <pic:blipFill>
                    <a:blip r:embed="rId213"/>
                    <a:srcRect/>
                    <a:stretch>
                      <a:fillRect/>
                    </a:stretch>
                  </pic:blipFill>
                  <pic:spPr bwMode="auto">
                    <a:xfrm>
                      <a:off x="0" y="0"/>
                      <a:ext cx="6410325" cy="2457450"/>
                    </a:xfrm>
                    <a:prstGeom prst="rect">
                      <a:avLst/>
                    </a:prstGeom>
                    <a:noFill/>
                    <a:ln w="9525">
                      <a:noFill/>
                      <a:miter lim="800000"/>
                      <a:headEnd/>
                      <a:tailEnd/>
                    </a:ln>
                  </pic:spPr>
                </pic:pic>
              </a:graphicData>
            </a:graphic>
          </wp:inline>
        </w:drawing>
      </w:r>
    </w:p>
    <w:p w:rsidR="003629D8" w:rsidRDefault="003629D8">
      <w:pPr>
        <w:spacing w:after="432" w:line="266" w:lineRule="auto"/>
        <w:rPr>
          <w:rFonts w:ascii="Arial" w:hAnsi="Arial" w:cs="Arial"/>
          <w:b/>
          <w:bCs/>
          <w:i/>
          <w:iCs/>
          <w:color w:val="404040"/>
          <w:spacing w:val="3"/>
          <w:sz w:val="19"/>
          <w:szCs w:val="19"/>
        </w:rPr>
      </w:pPr>
      <w:r>
        <w:rPr>
          <w:rFonts w:ascii="Arial" w:hAnsi="Arial" w:cs="Arial"/>
          <w:b/>
          <w:bCs/>
          <w:i/>
          <w:iCs/>
          <w:color w:val="404040"/>
          <w:spacing w:val="3"/>
          <w:sz w:val="19"/>
          <w:szCs w:val="19"/>
        </w:rPr>
        <w:t>Figure 8 – Recreation Impact Fee Revenues Graph</w:t>
      </w:r>
    </w:p>
    <w:p w:rsidR="003629D8" w:rsidRDefault="003629D8">
      <w:pPr>
        <w:rPr>
          <w:rFonts w:ascii="Arial" w:hAnsi="Arial" w:cs="Arial"/>
          <w:b/>
          <w:bCs/>
          <w:i/>
          <w:iCs/>
          <w:color w:val="404040"/>
          <w:spacing w:val="3"/>
          <w:sz w:val="19"/>
          <w:szCs w:val="19"/>
        </w:rPr>
      </w:pPr>
      <w:r>
        <w:rPr>
          <w:noProof/>
        </w:rPr>
        <w:pict>
          <v:line id="_x0000_s1141" style="position:absolute;z-index:251730944;mso-wrap-distance-left:0;mso-wrap-distance-right:0;mso-position-horizontal-relative:page;mso-position-vertical-relative:page" from="50.6pt,725.5pt" to="558.65pt,725.5pt" o:allowincell="f" strokecolor="#808180" strokeweight=".95pt">
            <w10:wrap type="square" anchorx="page" anchory="page"/>
          </v:line>
        </w:pict>
      </w:r>
      <w:r>
        <w:rPr>
          <w:rFonts w:ascii="Arial" w:hAnsi="Arial" w:cs="Arial"/>
          <w:b/>
          <w:bCs/>
          <w:i/>
          <w:iCs/>
          <w:color w:val="404040"/>
          <w:spacing w:val="3"/>
          <w:sz w:val="19"/>
          <w:szCs w:val="19"/>
        </w:rPr>
        <w:t>Table 18 – Recreation Impact Fee Revenue Calculations</w:t>
      </w:r>
    </w:p>
    <w:p w:rsidR="003629D8" w:rsidRDefault="003629D8">
      <w:pPr>
        <w:widowControl/>
        <w:kinsoku/>
        <w:autoSpaceDE w:val="0"/>
        <w:autoSpaceDN w:val="0"/>
        <w:adjustRightInd w:val="0"/>
        <w:sectPr w:rsidR="003629D8">
          <w:headerReference w:type="even" r:id="rId214"/>
          <w:headerReference w:type="default" r:id="rId215"/>
          <w:footerReference w:type="even" r:id="rId216"/>
          <w:footerReference w:type="default" r:id="rId217"/>
          <w:pgSz w:w="12240" w:h="15840"/>
          <w:pgMar w:top="780" w:right="1008" w:bottom="932" w:left="1012" w:header="0" w:footer="1065" w:gutter="0"/>
          <w:cols w:space="720"/>
          <w:noEndnote/>
        </w:sectPr>
      </w:pPr>
    </w:p>
    <w:p w:rsidR="003629D8" w:rsidRDefault="003629D8">
      <w:pPr>
        <w:spacing w:line="266" w:lineRule="auto"/>
        <w:ind w:right="36"/>
        <w:jc w:val="right"/>
        <w:rPr>
          <w:rFonts w:ascii="Arial" w:hAnsi="Arial" w:cs="Arial"/>
          <w:b/>
          <w:bCs/>
          <w:i/>
          <w:iCs/>
          <w:color w:val="984807"/>
          <w:spacing w:val="6"/>
          <w:sz w:val="30"/>
          <w:szCs w:val="30"/>
        </w:rPr>
      </w:pPr>
      <w:r>
        <w:rPr>
          <w:noProof/>
        </w:rPr>
        <w:lastRenderedPageBreak/>
        <w:pict>
          <v:line id="_x0000_s1144" style="position:absolute;left:0;text-align:left;z-index:251731968;mso-wrap-distance-left:0;mso-wrap-distance-right:0;mso-position-horizontal-relative:page;mso-position-vertical-relative:page" from="44.55pt,725.5pt" to="552.6pt,725.5pt" o:allowincell="f" strokecolor="#81827b" strokeweight=".95pt">
            <w10:wrap type="square" anchorx="page" anchory="page"/>
          </v:line>
        </w:pict>
      </w:r>
      <w:r>
        <w:rPr>
          <w:rFonts w:ascii="Arial" w:hAnsi="Arial" w:cs="Arial"/>
          <w:b/>
          <w:bCs/>
          <w:i/>
          <w:iCs/>
          <w:color w:val="984807"/>
          <w:spacing w:val="6"/>
          <w:sz w:val="30"/>
          <w:szCs w:val="30"/>
        </w:rPr>
        <w:t>Valparaiso Recreation Zone Improvement Plan Study</w:t>
      </w:r>
    </w:p>
    <w:p w:rsidR="003629D8" w:rsidRDefault="003629D8">
      <w:pPr>
        <w:pBdr>
          <w:top w:val="single" w:sz="4" w:space="14" w:color="984807"/>
          <w:between w:val="single" w:sz="4" w:space="14" w:color="984807"/>
        </w:pBdr>
        <w:spacing w:before="6" w:line="276" w:lineRule="auto"/>
        <w:rPr>
          <w:rFonts w:ascii="Arial" w:hAnsi="Arial" w:cs="Arial"/>
          <w:b/>
          <w:bCs/>
          <w:color w:val="41413F"/>
          <w:spacing w:val="8"/>
          <w:sz w:val="26"/>
          <w:szCs w:val="26"/>
        </w:rPr>
      </w:pPr>
      <w:r>
        <w:rPr>
          <w:rFonts w:ascii="Arial" w:hAnsi="Arial" w:cs="Arial"/>
          <w:b/>
          <w:bCs/>
          <w:color w:val="41413F"/>
          <w:spacing w:val="8"/>
          <w:sz w:val="26"/>
          <w:szCs w:val="26"/>
        </w:rPr>
        <w:t>Donations or In Lieu Of Impact Fee Components</w:t>
      </w:r>
    </w:p>
    <w:p w:rsidR="003629D8" w:rsidRDefault="003629D8">
      <w:pPr>
        <w:spacing w:before="36" w:line="316" w:lineRule="auto"/>
        <w:ind w:right="360"/>
        <w:rPr>
          <w:rFonts w:ascii="Tahoma" w:hAnsi="Tahoma" w:cs="Tahoma"/>
          <w:spacing w:val="13"/>
          <w:sz w:val="17"/>
          <w:szCs w:val="17"/>
        </w:rPr>
      </w:pPr>
      <w:r>
        <w:rPr>
          <w:rFonts w:ascii="Tahoma" w:hAnsi="Tahoma" w:cs="Tahoma"/>
          <w:spacing w:val="17"/>
          <w:sz w:val="17"/>
          <w:szCs w:val="17"/>
        </w:rPr>
        <w:t xml:space="preserve">As is being experienced in other communities that have Recreation Impact Fee ordinances, residential </w:t>
      </w:r>
      <w:r>
        <w:rPr>
          <w:rFonts w:ascii="Tahoma" w:hAnsi="Tahoma" w:cs="Tahoma"/>
          <w:spacing w:val="16"/>
          <w:sz w:val="17"/>
          <w:szCs w:val="17"/>
        </w:rPr>
        <w:t xml:space="preserve">developers sometimes prefer to have the option to develop noted recreation components themselves and </w:t>
      </w:r>
      <w:r>
        <w:rPr>
          <w:rFonts w:ascii="Tahoma" w:hAnsi="Tahoma" w:cs="Tahoma"/>
          <w:spacing w:val="9"/>
          <w:sz w:val="17"/>
          <w:szCs w:val="17"/>
        </w:rPr>
        <w:t xml:space="preserve">receive credit against impact fee charges. It was felt that both the multi-use trails and the land/open space are </w:t>
      </w:r>
      <w:r>
        <w:rPr>
          <w:rFonts w:ascii="Tahoma" w:hAnsi="Tahoma" w:cs="Tahoma"/>
          <w:spacing w:val="14"/>
          <w:sz w:val="17"/>
          <w:szCs w:val="17"/>
        </w:rPr>
        <w:t xml:space="preserve">components where credit against Recreation Impact Fees could be considered. The City will need to develop </w:t>
      </w:r>
      <w:r>
        <w:rPr>
          <w:rFonts w:ascii="Tahoma" w:hAnsi="Tahoma" w:cs="Tahoma"/>
          <w:spacing w:val="13"/>
          <w:sz w:val="17"/>
          <w:szCs w:val="17"/>
        </w:rPr>
        <w:t>the policy for such credit considerations.</w:t>
      </w:r>
    </w:p>
    <w:p w:rsidR="003629D8" w:rsidRDefault="003629D8">
      <w:pPr>
        <w:spacing w:before="432" w:line="278" w:lineRule="auto"/>
        <w:rPr>
          <w:rFonts w:ascii="Arial" w:hAnsi="Arial" w:cs="Arial"/>
          <w:b/>
          <w:bCs/>
          <w:color w:val="41413F"/>
          <w:spacing w:val="6"/>
          <w:sz w:val="26"/>
          <w:szCs w:val="26"/>
        </w:rPr>
      </w:pPr>
      <w:r>
        <w:rPr>
          <w:rFonts w:ascii="Arial" w:hAnsi="Arial" w:cs="Arial"/>
          <w:b/>
          <w:bCs/>
          <w:color w:val="41413F"/>
          <w:spacing w:val="6"/>
          <w:sz w:val="26"/>
          <w:szCs w:val="26"/>
        </w:rPr>
        <w:t>National Averages of Recreation Impact Fees</w:t>
      </w:r>
    </w:p>
    <w:p w:rsidR="003629D8" w:rsidRDefault="003629D8">
      <w:pPr>
        <w:spacing w:before="108" w:after="72" w:line="307" w:lineRule="auto"/>
        <w:ind w:right="72"/>
        <w:rPr>
          <w:rFonts w:ascii="Tahoma" w:hAnsi="Tahoma" w:cs="Tahoma"/>
          <w:spacing w:val="12"/>
          <w:sz w:val="17"/>
          <w:szCs w:val="17"/>
        </w:rPr>
      </w:pPr>
      <w:r>
        <w:rPr>
          <w:rFonts w:ascii="Tahoma" w:hAnsi="Tahoma" w:cs="Tahoma"/>
          <w:spacing w:val="11"/>
          <w:sz w:val="17"/>
          <w:szCs w:val="17"/>
        </w:rPr>
        <w:t xml:space="preserve">The firm of </w:t>
      </w:r>
      <w:r>
        <w:rPr>
          <w:rFonts w:ascii="Arial" w:hAnsi="Arial" w:cs="Arial"/>
          <w:i/>
          <w:iCs/>
          <w:spacing w:val="11"/>
          <w:sz w:val="18"/>
          <w:szCs w:val="18"/>
        </w:rPr>
        <w:t xml:space="preserve">Clancy Mullen, Duncan Associates </w:t>
      </w:r>
      <w:r>
        <w:rPr>
          <w:rFonts w:ascii="Tahoma" w:hAnsi="Tahoma" w:cs="Tahoma"/>
          <w:spacing w:val="11"/>
          <w:sz w:val="17"/>
          <w:szCs w:val="17"/>
        </w:rPr>
        <w:t xml:space="preserve">annually tracks Impact Fees throughout the country. Their </w:t>
      </w:r>
      <w:r>
        <w:rPr>
          <w:rFonts w:ascii="Arial" w:hAnsi="Arial" w:cs="Arial"/>
          <w:i/>
          <w:iCs/>
          <w:spacing w:val="11"/>
          <w:sz w:val="18"/>
          <w:szCs w:val="18"/>
        </w:rPr>
        <w:t xml:space="preserve">2012 National Impact Fee Survey </w:t>
      </w:r>
      <w:r>
        <w:rPr>
          <w:rFonts w:ascii="Tahoma" w:hAnsi="Tahoma" w:cs="Tahoma"/>
          <w:spacing w:val="11"/>
          <w:sz w:val="17"/>
          <w:szCs w:val="17"/>
        </w:rPr>
        <w:t xml:space="preserve">results serve only as a reference to this study. The averages of the 2012 survey found </w:t>
      </w:r>
      <w:r>
        <w:rPr>
          <w:rFonts w:ascii="Tahoma" w:hAnsi="Tahoma" w:cs="Tahoma"/>
          <w:spacing w:val="12"/>
          <w:sz w:val="17"/>
          <w:szCs w:val="17"/>
        </w:rPr>
        <w:t>the following:</w:t>
      </w:r>
    </w:p>
    <w:tbl>
      <w:tblPr>
        <w:tblW w:w="0" w:type="auto"/>
        <w:tblLayout w:type="fixed"/>
        <w:tblCellMar>
          <w:left w:w="0" w:type="dxa"/>
          <w:right w:w="0" w:type="dxa"/>
        </w:tblCellMar>
        <w:tblLook w:val="0000"/>
      </w:tblPr>
      <w:tblGrid>
        <w:gridCol w:w="8614"/>
        <w:gridCol w:w="1546"/>
      </w:tblGrid>
      <w:tr w:rsidR="003629D8">
        <w:tblPrEx>
          <w:tblCellMar>
            <w:top w:w="0" w:type="dxa"/>
            <w:left w:w="0" w:type="dxa"/>
            <w:bottom w:w="0" w:type="dxa"/>
            <w:right w:w="0" w:type="dxa"/>
          </w:tblCellMar>
        </w:tblPrEx>
        <w:trPr>
          <w:trHeight w:hRule="exact" w:val="586"/>
        </w:trPr>
        <w:tc>
          <w:tcPr>
            <w:tcW w:w="8614" w:type="dxa"/>
            <w:tcBorders>
              <w:top w:val="nil"/>
              <w:left w:val="nil"/>
              <w:bottom w:val="nil"/>
              <w:right w:val="nil"/>
            </w:tcBorders>
          </w:tcPr>
          <w:p w:rsidR="003629D8" w:rsidRDefault="003629D8">
            <w:pPr>
              <w:tabs>
                <w:tab w:val="left" w:pos="396"/>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10"/>
                <w:sz w:val="18"/>
                <w:szCs w:val="18"/>
              </w:rPr>
              <w:t xml:space="preserve">Average Recreation Impact Fees of 271 municipalities </w:t>
            </w:r>
            <w:r>
              <w:rPr>
                <w:rFonts w:ascii="Tahoma" w:hAnsi="Tahoma" w:cs="Tahoma"/>
                <w:spacing w:val="10"/>
                <w:sz w:val="18"/>
                <w:szCs w:val="18"/>
              </w:rPr>
              <w:tab/>
            </w:r>
          </w:p>
        </w:tc>
        <w:tc>
          <w:tcPr>
            <w:tcW w:w="1546" w:type="dxa"/>
            <w:tcBorders>
              <w:top w:val="nil"/>
              <w:left w:val="nil"/>
              <w:bottom w:val="nil"/>
              <w:right w:val="nil"/>
            </w:tcBorders>
          </w:tcPr>
          <w:p w:rsidR="003629D8" w:rsidRDefault="003629D8">
            <w:pPr>
              <w:ind w:right="225"/>
              <w:jc w:val="right"/>
              <w:rPr>
                <w:rFonts w:ascii="Tahoma" w:hAnsi="Tahoma" w:cs="Tahoma"/>
                <w:sz w:val="18"/>
                <w:szCs w:val="18"/>
              </w:rPr>
            </w:pPr>
            <w:r>
              <w:rPr>
                <w:rFonts w:ascii="Tahoma" w:hAnsi="Tahoma" w:cs="Tahoma"/>
                <w:sz w:val="18"/>
                <w:szCs w:val="18"/>
              </w:rPr>
              <w:t>$2,774</w:t>
            </w:r>
          </w:p>
        </w:tc>
      </w:tr>
      <w:tr w:rsidR="003629D8">
        <w:tblPrEx>
          <w:tblCellMar>
            <w:top w:w="0" w:type="dxa"/>
            <w:left w:w="0" w:type="dxa"/>
            <w:bottom w:w="0" w:type="dxa"/>
            <w:right w:w="0" w:type="dxa"/>
          </w:tblCellMar>
        </w:tblPrEx>
        <w:trPr>
          <w:trHeight w:hRule="exact" w:val="609"/>
        </w:trPr>
        <w:tc>
          <w:tcPr>
            <w:tcW w:w="8614" w:type="dxa"/>
            <w:tcBorders>
              <w:top w:val="nil"/>
              <w:left w:val="nil"/>
              <w:bottom w:val="nil"/>
              <w:right w:val="nil"/>
            </w:tcBorders>
          </w:tcPr>
          <w:p w:rsidR="003629D8" w:rsidRDefault="003629D8">
            <w:pPr>
              <w:spacing w:before="216"/>
              <w:ind w:left="42"/>
              <w:rPr>
                <w:rFonts w:ascii="Arial" w:hAnsi="Arial" w:cs="Arial"/>
                <w:b/>
                <w:bCs/>
                <w:color w:val="41413F"/>
                <w:spacing w:val="6"/>
                <w:sz w:val="26"/>
                <w:szCs w:val="26"/>
              </w:rPr>
            </w:pPr>
            <w:r>
              <w:rPr>
                <w:rFonts w:ascii="Arial" w:hAnsi="Arial" w:cs="Arial"/>
                <w:b/>
                <w:bCs/>
                <w:color w:val="41413F"/>
                <w:spacing w:val="6"/>
                <w:sz w:val="26"/>
                <w:szCs w:val="26"/>
              </w:rPr>
              <w:t>Recreation Impact Fee Statistics – State of Indiana</w:t>
            </w:r>
          </w:p>
        </w:tc>
        <w:tc>
          <w:tcPr>
            <w:tcW w:w="1546" w:type="dxa"/>
            <w:tcBorders>
              <w:top w:val="nil"/>
              <w:left w:val="nil"/>
              <w:bottom w:val="nil"/>
              <w:right w:val="nil"/>
            </w:tcBorders>
          </w:tcPr>
          <w:p w:rsidR="003629D8" w:rsidRDefault="003629D8">
            <w:pPr>
              <w:rPr>
                <w:rFonts w:ascii="Arial" w:hAnsi="Arial" w:cs="Arial"/>
              </w:rPr>
            </w:pPr>
          </w:p>
        </w:tc>
      </w:tr>
      <w:tr w:rsidR="003629D8">
        <w:tblPrEx>
          <w:tblCellMar>
            <w:top w:w="0" w:type="dxa"/>
            <w:left w:w="0" w:type="dxa"/>
            <w:bottom w:w="0" w:type="dxa"/>
            <w:right w:w="0" w:type="dxa"/>
          </w:tblCellMar>
        </w:tblPrEx>
        <w:trPr>
          <w:trHeight w:hRule="exact" w:val="351"/>
        </w:trPr>
        <w:tc>
          <w:tcPr>
            <w:tcW w:w="8614" w:type="dxa"/>
            <w:tcBorders>
              <w:top w:val="nil"/>
              <w:left w:val="nil"/>
              <w:bottom w:val="nil"/>
              <w:right w:val="nil"/>
            </w:tcBorders>
            <w:vAlign w:val="center"/>
          </w:tcPr>
          <w:p w:rsidR="003629D8" w:rsidRDefault="003629D8">
            <w:pPr>
              <w:ind w:left="42"/>
              <w:rPr>
                <w:rFonts w:ascii="Tahoma" w:hAnsi="Tahoma" w:cs="Tahoma"/>
                <w:spacing w:val="9"/>
                <w:sz w:val="18"/>
                <w:szCs w:val="18"/>
              </w:rPr>
            </w:pPr>
            <w:r>
              <w:rPr>
                <w:rFonts w:ascii="Tahoma" w:hAnsi="Tahoma" w:cs="Tahoma"/>
                <w:spacing w:val="9"/>
                <w:sz w:val="18"/>
                <w:szCs w:val="18"/>
              </w:rPr>
              <w:t>Current Recreation Impact Fees of the noted municipalities (with ordinance dates noted).</w:t>
            </w:r>
          </w:p>
        </w:tc>
        <w:tc>
          <w:tcPr>
            <w:tcW w:w="1546" w:type="dxa"/>
            <w:tcBorders>
              <w:top w:val="nil"/>
              <w:left w:val="nil"/>
              <w:bottom w:val="nil"/>
              <w:right w:val="nil"/>
            </w:tcBorders>
          </w:tcPr>
          <w:p w:rsidR="003629D8" w:rsidRDefault="003629D8">
            <w:pPr>
              <w:rPr>
                <w:rFonts w:ascii="Arial" w:hAnsi="Arial" w:cs="Arial"/>
              </w:rPr>
            </w:pPr>
          </w:p>
        </w:tc>
      </w:tr>
      <w:tr w:rsidR="003629D8">
        <w:tblPrEx>
          <w:tblCellMar>
            <w:top w:w="0" w:type="dxa"/>
            <w:left w:w="0" w:type="dxa"/>
            <w:bottom w:w="0" w:type="dxa"/>
            <w:right w:w="0" w:type="dxa"/>
          </w:tblCellMar>
        </w:tblPrEx>
        <w:trPr>
          <w:trHeight w:hRule="exact" w:val="336"/>
        </w:trPr>
        <w:tc>
          <w:tcPr>
            <w:tcW w:w="8614" w:type="dxa"/>
            <w:tcBorders>
              <w:top w:val="nil"/>
              <w:left w:val="nil"/>
              <w:bottom w:val="nil"/>
              <w:right w:val="nil"/>
            </w:tcBorders>
            <w:vAlign w:val="center"/>
          </w:tcPr>
          <w:p w:rsidR="003629D8" w:rsidRDefault="003629D8">
            <w:pPr>
              <w:tabs>
                <w:tab w:val="left" w:pos="405"/>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9"/>
                <w:sz w:val="18"/>
                <w:szCs w:val="18"/>
              </w:rPr>
              <w:t>City of Greenfield (ordinance updated in 2014)</w:t>
            </w:r>
            <w:r>
              <w:rPr>
                <w:rFonts w:ascii="Tahoma" w:hAnsi="Tahoma" w:cs="Tahoma"/>
                <w:spacing w:val="9"/>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$1,153</w:t>
            </w:r>
          </w:p>
        </w:tc>
      </w:tr>
      <w:tr w:rsidR="003629D8">
        <w:tblPrEx>
          <w:tblCellMar>
            <w:top w:w="0" w:type="dxa"/>
            <w:left w:w="0" w:type="dxa"/>
            <w:bottom w:w="0" w:type="dxa"/>
            <w:right w:w="0" w:type="dxa"/>
          </w:tblCellMar>
        </w:tblPrEx>
        <w:trPr>
          <w:trHeight w:hRule="exact" w:val="273"/>
        </w:trPr>
        <w:tc>
          <w:tcPr>
            <w:tcW w:w="8614" w:type="dxa"/>
            <w:tcBorders>
              <w:top w:val="nil"/>
              <w:left w:val="nil"/>
              <w:bottom w:val="nil"/>
              <w:right w:val="nil"/>
            </w:tcBorders>
            <w:vAlign w:val="center"/>
          </w:tcPr>
          <w:p w:rsidR="003629D8" w:rsidRDefault="003629D8">
            <w:pPr>
              <w:tabs>
                <w:tab w:val="left" w:pos="405"/>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9"/>
                <w:sz w:val="18"/>
                <w:szCs w:val="18"/>
              </w:rPr>
              <w:t>City of Valparaiso (ordinance updated in 2010)</w:t>
            </w:r>
            <w:r>
              <w:rPr>
                <w:rFonts w:ascii="Tahoma" w:hAnsi="Tahoma" w:cs="Tahoma"/>
                <w:spacing w:val="9"/>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$974</w:t>
            </w:r>
          </w:p>
        </w:tc>
      </w:tr>
      <w:tr w:rsidR="003629D8">
        <w:tblPrEx>
          <w:tblCellMar>
            <w:top w:w="0" w:type="dxa"/>
            <w:left w:w="0" w:type="dxa"/>
            <w:bottom w:w="0" w:type="dxa"/>
            <w:right w:w="0" w:type="dxa"/>
          </w:tblCellMar>
        </w:tblPrEx>
        <w:trPr>
          <w:trHeight w:hRule="exact" w:val="274"/>
        </w:trPr>
        <w:tc>
          <w:tcPr>
            <w:tcW w:w="8614" w:type="dxa"/>
            <w:tcBorders>
              <w:top w:val="nil"/>
              <w:left w:val="nil"/>
              <w:bottom w:val="nil"/>
              <w:right w:val="nil"/>
            </w:tcBorders>
            <w:vAlign w:val="center"/>
          </w:tcPr>
          <w:p w:rsidR="003629D8" w:rsidRDefault="003629D8">
            <w:pPr>
              <w:tabs>
                <w:tab w:val="left" w:pos="405"/>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5"/>
                <w:sz w:val="18"/>
                <w:szCs w:val="18"/>
              </w:rPr>
              <w:t>City of Carmel (current ordina nce, 201 3)</w:t>
            </w:r>
            <w:r>
              <w:rPr>
                <w:rFonts w:ascii="Tahoma" w:hAnsi="Tahoma" w:cs="Tahoma"/>
                <w:spacing w:val="5"/>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$1,526</w:t>
            </w:r>
          </w:p>
        </w:tc>
      </w:tr>
      <w:tr w:rsidR="003629D8">
        <w:tblPrEx>
          <w:tblCellMar>
            <w:top w:w="0" w:type="dxa"/>
            <w:left w:w="0" w:type="dxa"/>
            <w:bottom w:w="0" w:type="dxa"/>
            <w:right w:w="0" w:type="dxa"/>
          </w:tblCellMar>
        </w:tblPrEx>
        <w:trPr>
          <w:trHeight w:hRule="exact" w:val="278"/>
        </w:trPr>
        <w:tc>
          <w:tcPr>
            <w:tcW w:w="8614" w:type="dxa"/>
            <w:tcBorders>
              <w:top w:val="nil"/>
              <w:left w:val="nil"/>
              <w:bottom w:val="nil"/>
              <w:right w:val="nil"/>
            </w:tcBorders>
            <w:vAlign w:val="center"/>
          </w:tcPr>
          <w:p w:rsidR="003629D8" w:rsidRDefault="003629D8">
            <w:pPr>
              <w:tabs>
                <w:tab w:val="left" w:pos="405"/>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8"/>
                <w:sz w:val="18"/>
                <w:szCs w:val="18"/>
              </w:rPr>
              <w:t xml:space="preserve">City of Fishers (ordinance, 2006) </w:t>
            </w:r>
            <w:r>
              <w:rPr>
                <w:rFonts w:ascii="Tahoma" w:hAnsi="Tahoma" w:cs="Tahoma"/>
                <w:spacing w:val="8"/>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$1,070</w:t>
            </w:r>
          </w:p>
        </w:tc>
      </w:tr>
      <w:tr w:rsidR="003629D8">
        <w:tblPrEx>
          <w:tblCellMar>
            <w:top w:w="0" w:type="dxa"/>
            <w:left w:w="0" w:type="dxa"/>
            <w:bottom w:w="0" w:type="dxa"/>
            <w:right w:w="0" w:type="dxa"/>
          </w:tblCellMar>
        </w:tblPrEx>
        <w:trPr>
          <w:trHeight w:hRule="exact" w:val="274"/>
        </w:trPr>
        <w:tc>
          <w:tcPr>
            <w:tcW w:w="8614" w:type="dxa"/>
            <w:tcBorders>
              <w:top w:val="nil"/>
              <w:left w:val="nil"/>
              <w:bottom w:val="nil"/>
              <w:right w:val="nil"/>
            </w:tcBorders>
            <w:vAlign w:val="center"/>
          </w:tcPr>
          <w:p w:rsidR="003629D8" w:rsidRDefault="003629D8">
            <w:pPr>
              <w:tabs>
                <w:tab w:val="left" w:pos="405"/>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6"/>
                <w:sz w:val="18"/>
                <w:szCs w:val="18"/>
              </w:rPr>
              <w:t>City of Franklin (ordinance, 2005)</w:t>
            </w:r>
            <w:r>
              <w:rPr>
                <w:rFonts w:ascii="Tahoma" w:hAnsi="Tahoma" w:cs="Tahoma"/>
                <w:spacing w:val="6"/>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$870</w:t>
            </w:r>
          </w:p>
        </w:tc>
      </w:tr>
      <w:tr w:rsidR="003629D8">
        <w:tblPrEx>
          <w:tblCellMar>
            <w:top w:w="0" w:type="dxa"/>
            <w:left w:w="0" w:type="dxa"/>
            <w:bottom w:w="0" w:type="dxa"/>
            <w:right w:w="0" w:type="dxa"/>
          </w:tblCellMar>
        </w:tblPrEx>
        <w:trPr>
          <w:trHeight w:hRule="exact" w:val="273"/>
        </w:trPr>
        <w:tc>
          <w:tcPr>
            <w:tcW w:w="8614" w:type="dxa"/>
            <w:tcBorders>
              <w:top w:val="nil"/>
              <w:left w:val="nil"/>
              <w:bottom w:val="nil"/>
              <w:right w:val="nil"/>
            </w:tcBorders>
            <w:vAlign w:val="center"/>
          </w:tcPr>
          <w:p w:rsidR="003629D8" w:rsidRDefault="003629D8">
            <w:pPr>
              <w:tabs>
                <w:tab w:val="left" w:pos="405"/>
                <w:tab w:val="right" w:leader="hyphen" w:pos="8615"/>
              </w:tabs>
              <w:ind w:left="42"/>
              <w:rPr>
                <w:rFonts w:ascii="Arial" w:hAnsi="Arial" w:cs="Arial"/>
                <w:b/>
                <w:bCs/>
                <w:sz w:val="6"/>
                <w:szCs w:val="6"/>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9"/>
                <w:sz w:val="18"/>
                <w:szCs w:val="18"/>
              </w:rPr>
              <w:t>City of Westfield (updated ordinance, 2013)</w:t>
            </w:r>
            <w:r>
              <w:rPr>
                <w:rFonts w:ascii="Tahoma" w:hAnsi="Tahoma" w:cs="Tahoma"/>
                <w:spacing w:val="9"/>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$1,309</w:t>
            </w:r>
          </w:p>
        </w:tc>
      </w:tr>
      <w:tr w:rsidR="003629D8">
        <w:tblPrEx>
          <w:tblCellMar>
            <w:top w:w="0" w:type="dxa"/>
            <w:left w:w="0" w:type="dxa"/>
            <w:bottom w:w="0" w:type="dxa"/>
            <w:right w:w="0" w:type="dxa"/>
          </w:tblCellMar>
        </w:tblPrEx>
        <w:trPr>
          <w:trHeight w:hRule="exact" w:val="274"/>
        </w:trPr>
        <w:tc>
          <w:tcPr>
            <w:tcW w:w="8614" w:type="dxa"/>
            <w:tcBorders>
              <w:top w:val="nil"/>
              <w:left w:val="nil"/>
              <w:bottom w:val="nil"/>
              <w:right w:val="nil"/>
            </w:tcBorders>
            <w:vAlign w:val="center"/>
          </w:tcPr>
          <w:p w:rsidR="003629D8" w:rsidRDefault="003629D8">
            <w:pPr>
              <w:tabs>
                <w:tab w:val="left" w:pos="396"/>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9"/>
                <w:sz w:val="18"/>
                <w:szCs w:val="18"/>
              </w:rPr>
              <w:t>Town of Plainfield (updated ordinance, 2012)</w:t>
            </w:r>
            <w:r>
              <w:rPr>
                <w:rFonts w:ascii="Tahoma" w:hAnsi="Tahoma" w:cs="Tahoma"/>
                <w:spacing w:val="9"/>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$730</w:t>
            </w:r>
          </w:p>
        </w:tc>
      </w:tr>
      <w:tr w:rsidR="003629D8">
        <w:tblPrEx>
          <w:tblCellMar>
            <w:top w:w="0" w:type="dxa"/>
            <w:left w:w="0" w:type="dxa"/>
            <w:bottom w:w="0" w:type="dxa"/>
            <w:right w:w="0" w:type="dxa"/>
          </w:tblCellMar>
        </w:tblPrEx>
        <w:trPr>
          <w:trHeight w:hRule="exact" w:val="274"/>
        </w:trPr>
        <w:tc>
          <w:tcPr>
            <w:tcW w:w="8614" w:type="dxa"/>
            <w:tcBorders>
              <w:top w:val="nil"/>
              <w:left w:val="nil"/>
              <w:bottom w:val="nil"/>
              <w:right w:val="nil"/>
            </w:tcBorders>
            <w:vAlign w:val="center"/>
          </w:tcPr>
          <w:p w:rsidR="003629D8" w:rsidRDefault="003629D8">
            <w:pPr>
              <w:tabs>
                <w:tab w:val="left" w:pos="396"/>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8"/>
                <w:sz w:val="18"/>
                <w:szCs w:val="18"/>
              </w:rPr>
              <w:t>Town of Cicero (updated ordinance, 2012 )</w:t>
            </w:r>
            <w:r>
              <w:rPr>
                <w:rFonts w:ascii="Tahoma" w:hAnsi="Tahoma" w:cs="Tahoma"/>
                <w:spacing w:val="8"/>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$843</w:t>
            </w:r>
          </w:p>
        </w:tc>
      </w:tr>
      <w:tr w:rsidR="003629D8">
        <w:tblPrEx>
          <w:tblCellMar>
            <w:top w:w="0" w:type="dxa"/>
            <w:left w:w="0" w:type="dxa"/>
            <w:bottom w:w="0" w:type="dxa"/>
            <w:right w:w="0" w:type="dxa"/>
          </w:tblCellMar>
        </w:tblPrEx>
        <w:trPr>
          <w:trHeight w:hRule="exact" w:val="273"/>
        </w:trPr>
        <w:tc>
          <w:tcPr>
            <w:tcW w:w="8614" w:type="dxa"/>
            <w:tcBorders>
              <w:top w:val="nil"/>
              <w:left w:val="nil"/>
              <w:bottom w:val="nil"/>
              <w:right w:val="nil"/>
            </w:tcBorders>
            <w:vAlign w:val="center"/>
          </w:tcPr>
          <w:p w:rsidR="003629D8" w:rsidRDefault="003629D8">
            <w:pPr>
              <w:tabs>
                <w:tab w:val="left" w:pos="396"/>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8"/>
                <w:sz w:val="18"/>
                <w:szCs w:val="18"/>
              </w:rPr>
              <w:t>Town of St. John (ordinance, 2013)</w:t>
            </w:r>
            <w:r>
              <w:rPr>
                <w:rFonts w:ascii="Tahoma" w:hAnsi="Tahoma" w:cs="Tahoma"/>
                <w:spacing w:val="8"/>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$1,736</w:t>
            </w:r>
          </w:p>
        </w:tc>
      </w:tr>
      <w:tr w:rsidR="003629D8">
        <w:tblPrEx>
          <w:tblCellMar>
            <w:top w:w="0" w:type="dxa"/>
            <w:left w:w="0" w:type="dxa"/>
            <w:bottom w:w="0" w:type="dxa"/>
            <w:right w:w="0" w:type="dxa"/>
          </w:tblCellMar>
        </w:tblPrEx>
        <w:trPr>
          <w:trHeight w:hRule="exact" w:val="274"/>
        </w:trPr>
        <w:tc>
          <w:tcPr>
            <w:tcW w:w="8614" w:type="dxa"/>
            <w:tcBorders>
              <w:top w:val="nil"/>
              <w:left w:val="nil"/>
              <w:bottom w:val="nil"/>
              <w:right w:val="nil"/>
            </w:tcBorders>
            <w:vAlign w:val="center"/>
          </w:tcPr>
          <w:p w:rsidR="003629D8" w:rsidRDefault="003629D8">
            <w:pPr>
              <w:tabs>
                <w:tab w:val="left" w:pos="396"/>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9"/>
                <w:sz w:val="18"/>
                <w:szCs w:val="18"/>
              </w:rPr>
              <w:t>Town of Chesterton (ordinance, 2014)</w:t>
            </w:r>
            <w:r>
              <w:rPr>
                <w:rFonts w:ascii="Tahoma" w:hAnsi="Tahoma" w:cs="Tahoma"/>
                <w:spacing w:val="9"/>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$889</w:t>
            </w:r>
          </w:p>
        </w:tc>
      </w:tr>
      <w:tr w:rsidR="003629D8">
        <w:tblPrEx>
          <w:tblCellMar>
            <w:top w:w="0" w:type="dxa"/>
            <w:left w:w="0" w:type="dxa"/>
            <w:bottom w:w="0" w:type="dxa"/>
            <w:right w:w="0" w:type="dxa"/>
          </w:tblCellMar>
        </w:tblPrEx>
        <w:trPr>
          <w:trHeight w:hRule="exact" w:val="273"/>
        </w:trPr>
        <w:tc>
          <w:tcPr>
            <w:tcW w:w="8614" w:type="dxa"/>
            <w:tcBorders>
              <w:top w:val="nil"/>
              <w:left w:val="nil"/>
              <w:bottom w:val="nil"/>
              <w:right w:val="nil"/>
            </w:tcBorders>
            <w:vAlign w:val="center"/>
          </w:tcPr>
          <w:p w:rsidR="003629D8" w:rsidRDefault="003629D8">
            <w:pPr>
              <w:tabs>
                <w:tab w:val="left" w:pos="396"/>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9"/>
                <w:sz w:val="18"/>
                <w:szCs w:val="18"/>
              </w:rPr>
              <w:t>Town of Brownsburg (updated ordinance, 2013)</w:t>
            </w:r>
            <w:r>
              <w:rPr>
                <w:rFonts w:ascii="Tahoma" w:hAnsi="Tahoma" w:cs="Tahoma"/>
                <w:spacing w:val="9"/>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$998</w:t>
            </w:r>
          </w:p>
        </w:tc>
      </w:tr>
      <w:tr w:rsidR="003629D8">
        <w:tblPrEx>
          <w:tblCellMar>
            <w:top w:w="0" w:type="dxa"/>
            <w:left w:w="0" w:type="dxa"/>
            <w:bottom w:w="0" w:type="dxa"/>
            <w:right w:w="0" w:type="dxa"/>
          </w:tblCellMar>
        </w:tblPrEx>
        <w:trPr>
          <w:trHeight w:hRule="exact" w:val="279"/>
        </w:trPr>
        <w:tc>
          <w:tcPr>
            <w:tcW w:w="8614" w:type="dxa"/>
            <w:tcBorders>
              <w:top w:val="nil"/>
              <w:left w:val="nil"/>
              <w:bottom w:val="nil"/>
              <w:right w:val="nil"/>
            </w:tcBorders>
            <w:vAlign w:val="center"/>
          </w:tcPr>
          <w:p w:rsidR="003629D8" w:rsidRDefault="003629D8">
            <w:pPr>
              <w:tabs>
                <w:tab w:val="left" w:pos="405"/>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9"/>
                <w:sz w:val="18"/>
                <w:szCs w:val="18"/>
              </w:rPr>
              <w:t>City of Noblesville (ordinance, 2014)</w:t>
            </w:r>
            <w:r>
              <w:rPr>
                <w:rFonts w:ascii="Tahoma" w:hAnsi="Tahoma" w:cs="Tahoma"/>
                <w:spacing w:val="9"/>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$1,718</w:t>
            </w:r>
          </w:p>
        </w:tc>
      </w:tr>
      <w:tr w:rsidR="003629D8">
        <w:tblPrEx>
          <w:tblCellMar>
            <w:top w:w="0" w:type="dxa"/>
            <w:left w:w="0" w:type="dxa"/>
            <w:bottom w:w="0" w:type="dxa"/>
            <w:right w:w="0" w:type="dxa"/>
          </w:tblCellMar>
        </w:tblPrEx>
        <w:trPr>
          <w:trHeight w:hRule="exact" w:val="273"/>
        </w:trPr>
        <w:tc>
          <w:tcPr>
            <w:tcW w:w="8614" w:type="dxa"/>
            <w:tcBorders>
              <w:top w:val="nil"/>
              <w:left w:val="nil"/>
              <w:bottom w:val="nil"/>
              <w:right w:val="nil"/>
            </w:tcBorders>
            <w:vAlign w:val="center"/>
          </w:tcPr>
          <w:p w:rsidR="003629D8" w:rsidRDefault="003629D8">
            <w:pPr>
              <w:tabs>
                <w:tab w:val="left" w:pos="405"/>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10"/>
                <w:sz w:val="18"/>
                <w:szCs w:val="18"/>
              </w:rPr>
              <w:t>City of Greenwood (ordinance 2015)</w:t>
            </w:r>
            <w:r>
              <w:rPr>
                <w:rFonts w:ascii="Tahoma" w:hAnsi="Tahoma" w:cs="Tahoma"/>
                <w:spacing w:val="10"/>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$1,206</w:t>
            </w:r>
          </w:p>
        </w:tc>
      </w:tr>
      <w:tr w:rsidR="003629D8">
        <w:tblPrEx>
          <w:tblCellMar>
            <w:top w:w="0" w:type="dxa"/>
            <w:left w:w="0" w:type="dxa"/>
            <w:bottom w:w="0" w:type="dxa"/>
            <w:right w:w="0" w:type="dxa"/>
          </w:tblCellMar>
        </w:tblPrEx>
        <w:trPr>
          <w:trHeight w:hRule="exact" w:val="284"/>
        </w:trPr>
        <w:tc>
          <w:tcPr>
            <w:tcW w:w="8614" w:type="dxa"/>
            <w:tcBorders>
              <w:top w:val="nil"/>
              <w:left w:val="nil"/>
              <w:bottom w:val="nil"/>
              <w:right w:val="nil"/>
            </w:tcBorders>
            <w:vAlign w:val="center"/>
          </w:tcPr>
          <w:p w:rsidR="003629D8" w:rsidRDefault="003629D8">
            <w:pPr>
              <w:tabs>
                <w:tab w:val="left" w:pos="396"/>
                <w:tab w:val="right" w:leader="hyphen" w:pos="8615"/>
              </w:tabs>
              <w:ind w:left="42"/>
              <w:rPr>
                <w:rFonts w:ascii="Tahoma" w:hAnsi="Tahoma" w:cs="Tahoma"/>
                <w:sz w:val="18"/>
                <w:szCs w:val="18"/>
              </w:rPr>
            </w:pPr>
            <w:r>
              <w:rPr>
                <w:rFonts w:ascii="Segoe UI Symbol" w:hAnsi="Segoe UI Symbol" w:cs="Segoe UI Symbol"/>
                <w:sz w:val="9"/>
                <w:szCs w:val="9"/>
              </w:rPr>
              <w:t>¥</w:t>
            </w:r>
            <w:r>
              <w:rPr>
                <w:rFonts w:ascii="Segoe UI Symbol" w:hAnsi="Segoe UI Symbol" w:cs="Segoe UI Symbol"/>
                <w:sz w:val="9"/>
                <w:szCs w:val="9"/>
              </w:rPr>
              <w:tab/>
            </w:r>
            <w:r>
              <w:rPr>
                <w:rFonts w:ascii="Tahoma" w:hAnsi="Tahoma" w:cs="Tahoma"/>
                <w:spacing w:val="9"/>
                <w:sz w:val="18"/>
                <w:szCs w:val="18"/>
              </w:rPr>
              <w:t>Town of Avon (ordinance established in 2012)</w:t>
            </w:r>
            <w:r>
              <w:rPr>
                <w:rFonts w:ascii="Tahoma" w:hAnsi="Tahoma" w:cs="Tahoma"/>
                <w:spacing w:val="9"/>
                <w:sz w:val="18"/>
                <w:szCs w:val="18"/>
              </w:rPr>
              <w:tab/>
            </w:r>
          </w:p>
        </w:tc>
        <w:tc>
          <w:tcPr>
            <w:tcW w:w="1546" w:type="dxa"/>
            <w:tcBorders>
              <w:top w:val="nil"/>
              <w:left w:val="nil"/>
              <w:bottom w:val="nil"/>
              <w:right w:val="nil"/>
            </w:tcBorders>
            <w:vAlign w:val="center"/>
          </w:tcPr>
          <w:p w:rsidR="003629D8" w:rsidRDefault="003629D8">
            <w:pPr>
              <w:ind w:right="225"/>
              <w:jc w:val="right"/>
              <w:rPr>
                <w:rFonts w:ascii="Tahoma" w:hAnsi="Tahoma" w:cs="Tahoma"/>
                <w:sz w:val="18"/>
                <w:szCs w:val="18"/>
              </w:rPr>
            </w:pPr>
            <w:r>
              <w:rPr>
                <w:rFonts w:ascii="Tahoma" w:hAnsi="Tahoma" w:cs="Tahoma"/>
                <w:sz w:val="18"/>
                <w:szCs w:val="18"/>
              </w:rPr>
              <w:t>$987</w:t>
            </w:r>
          </w:p>
        </w:tc>
      </w:tr>
      <w:tr w:rsidR="003629D8">
        <w:tblPrEx>
          <w:tblCellMar>
            <w:top w:w="0" w:type="dxa"/>
            <w:left w:w="0" w:type="dxa"/>
            <w:bottom w:w="0" w:type="dxa"/>
            <w:right w:w="0" w:type="dxa"/>
          </w:tblCellMar>
        </w:tblPrEx>
        <w:trPr>
          <w:trHeight w:hRule="exact" w:val="355"/>
        </w:trPr>
        <w:tc>
          <w:tcPr>
            <w:tcW w:w="8614" w:type="dxa"/>
            <w:tcBorders>
              <w:top w:val="nil"/>
              <w:left w:val="nil"/>
              <w:bottom w:val="nil"/>
              <w:right w:val="nil"/>
            </w:tcBorders>
            <w:shd w:val="solid" w:color="C0C0C0" w:fill="auto"/>
          </w:tcPr>
          <w:p w:rsidR="003629D8" w:rsidRDefault="003629D8">
            <w:pPr>
              <w:tabs>
                <w:tab w:val="left" w:pos="396"/>
                <w:tab w:val="right" w:leader="hyphen" w:pos="8615"/>
              </w:tabs>
              <w:ind w:left="42"/>
              <w:rPr>
                <w:rFonts w:ascii="Arial" w:hAnsi="Arial" w:cs="Arial"/>
                <w:b/>
                <w:bCs/>
                <w:color w:val="000000"/>
                <w:sz w:val="18"/>
                <w:szCs w:val="18"/>
              </w:rPr>
            </w:pPr>
            <w:r>
              <w:rPr>
                <w:rFonts w:ascii="Segoe UI Symbol" w:hAnsi="Segoe UI Symbol" w:cs="Segoe UI Symbol"/>
                <w:color w:val="81827B"/>
                <w:w w:val="165"/>
                <w:sz w:val="7"/>
                <w:szCs w:val="7"/>
              </w:rPr>
              <w:t>¥</w:t>
            </w:r>
            <w:r>
              <w:rPr>
                <w:rFonts w:ascii="Arial" w:hAnsi="Arial" w:cs="Arial"/>
                <w:b/>
                <w:bCs/>
                <w:color w:val="000000"/>
                <w:sz w:val="18"/>
                <w:szCs w:val="18"/>
              </w:rPr>
              <w:tab/>
            </w:r>
            <w:r>
              <w:rPr>
                <w:rFonts w:ascii="Arial" w:hAnsi="Arial" w:cs="Arial"/>
                <w:b/>
                <w:bCs/>
                <w:color w:val="000000"/>
                <w:spacing w:val="9"/>
                <w:sz w:val="18"/>
                <w:szCs w:val="18"/>
              </w:rPr>
              <w:t>Average Recreation Impact Fees of the above noted communities</w:t>
            </w:r>
            <w:r>
              <w:rPr>
                <w:rFonts w:ascii="Arial" w:hAnsi="Arial" w:cs="Arial"/>
                <w:b/>
                <w:bCs/>
                <w:color w:val="000000"/>
                <w:spacing w:val="9"/>
                <w:sz w:val="18"/>
                <w:szCs w:val="18"/>
              </w:rPr>
              <w:tab/>
            </w:r>
          </w:p>
        </w:tc>
        <w:tc>
          <w:tcPr>
            <w:tcW w:w="1546" w:type="dxa"/>
            <w:tcBorders>
              <w:top w:val="nil"/>
              <w:left w:val="nil"/>
              <w:bottom w:val="nil"/>
              <w:right w:val="nil"/>
            </w:tcBorders>
            <w:shd w:val="solid" w:color="C0C0C0" w:fill="auto"/>
          </w:tcPr>
          <w:p w:rsidR="003629D8" w:rsidRDefault="003629D8">
            <w:pPr>
              <w:ind w:right="225"/>
              <w:jc w:val="right"/>
              <w:rPr>
                <w:rFonts w:ascii="Arial" w:hAnsi="Arial" w:cs="Arial"/>
                <w:b/>
                <w:bCs/>
                <w:color w:val="000000"/>
                <w:sz w:val="18"/>
                <w:szCs w:val="18"/>
              </w:rPr>
            </w:pPr>
            <w:r>
              <w:rPr>
                <w:rFonts w:ascii="Arial" w:hAnsi="Arial" w:cs="Arial"/>
                <w:b/>
                <w:bCs/>
                <w:color w:val="000000"/>
                <w:sz w:val="18"/>
                <w:szCs w:val="18"/>
              </w:rPr>
              <w:t>$1,143</w:t>
            </w:r>
          </w:p>
        </w:tc>
      </w:tr>
      <w:tr w:rsidR="003629D8">
        <w:tblPrEx>
          <w:tblCellMar>
            <w:top w:w="0" w:type="dxa"/>
            <w:left w:w="0" w:type="dxa"/>
            <w:bottom w:w="0" w:type="dxa"/>
            <w:right w:w="0" w:type="dxa"/>
          </w:tblCellMar>
        </w:tblPrEx>
        <w:trPr>
          <w:trHeight w:hRule="exact" w:val="273"/>
        </w:trPr>
        <w:tc>
          <w:tcPr>
            <w:tcW w:w="8614" w:type="dxa"/>
            <w:tcBorders>
              <w:top w:val="nil"/>
              <w:left w:val="nil"/>
              <w:bottom w:val="nil"/>
              <w:right w:val="nil"/>
            </w:tcBorders>
            <w:shd w:val="solid" w:color="CCFFCC" w:fill="auto"/>
            <w:vAlign w:val="center"/>
          </w:tcPr>
          <w:p w:rsidR="003629D8" w:rsidRDefault="003629D8">
            <w:pPr>
              <w:tabs>
                <w:tab w:val="left" w:pos="414"/>
                <w:tab w:val="right" w:leader="hyphen" w:pos="8615"/>
              </w:tabs>
              <w:ind w:left="42"/>
              <w:rPr>
                <w:rFonts w:ascii="Arial" w:hAnsi="Arial" w:cs="Arial"/>
                <w:b/>
                <w:bCs/>
                <w:i/>
                <w:iCs/>
                <w:color w:val="943634"/>
                <w:sz w:val="19"/>
                <w:szCs w:val="19"/>
              </w:rPr>
            </w:pPr>
            <w:r>
              <w:rPr>
                <w:rFonts w:ascii="Segoe UI Symbol" w:hAnsi="Segoe UI Symbol" w:cs="Segoe UI Symbol"/>
                <w:color w:val="943634"/>
                <w:w w:val="165"/>
                <w:sz w:val="7"/>
                <w:szCs w:val="7"/>
              </w:rPr>
              <w:t>¥</w:t>
            </w:r>
            <w:r>
              <w:rPr>
                <w:rFonts w:ascii="Segoe UI Symbol" w:hAnsi="Segoe UI Symbol" w:cs="Segoe UI Symbol"/>
                <w:color w:val="943634"/>
                <w:w w:val="165"/>
                <w:sz w:val="7"/>
                <w:szCs w:val="7"/>
              </w:rPr>
              <w:tab/>
            </w:r>
            <w:r>
              <w:rPr>
                <w:rFonts w:ascii="Arial" w:hAnsi="Arial" w:cs="Arial"/>
                <w:b/>
                <w:bCs/>
                <w:i/>
                <w:iCs/>
                <w:color w:val="943634"/>
                <w:spacing w:val="4"/>
                <w:sz w:val="19"/>
                <w:szCs w:val="19"/>
              </w:rPr>
              <w:t xml:space="preserve">Proposed Recreation Impact Fee for City of Valparaiso (2015) </w:t>
            </w:r>
            <w:r>
              <w:rPr>
                <w:rFonts w:ascii="Arial" w:hAnsi="Arial" w:cs="Arial"/>
                <w:b/>
                <w:bCs/>
                <w:i/>
                <w:iCs/>
                <w:color w:val="943634"/>
                <w:spacing w:val="4"/>
                <w:sz w:val="19"/>
                <w:szCs w:val="19"/>
              </w:rPr>
              <w:tab/>
            </w:r>
          </w:p>
        </w:tc>
        <w:tc>
          <w:tcPr>
            <w:tcW w:w="1546" w:type="dxa"/>
            <w:tcBorders>
              <w:top w:val="nil"/>
              <w:left w:val="nil"/>
              <w:bottom w:val="nil"/>
              <w:right w:val="nil"/>
            </w:tcBorders>
            <w:shd w:val="solid" w:color="CCFFCC" w:fill="auto"/>
            <w:vAlign w:val="center"/>
          </w:tcPr>
          <w:p w:rsidR="003629D8" w:rsidRDefault="003629D8">
            <w:pPr>
              <w:ind w:right="225"/>
              <w:jc w:val="right"/>
              <w:rPr>
                <w:rFonts w:ascii="Arial" w:hAnsi="Arial" w:cs="Arial"/>
                <w:b/>
                <w:bCs/>
                <w:i/>
                <w:iCs/>
                <w:color w:val="943634"/>
                <w:sz w:val="19"/>
                <w:szCs w:val="19"/>
              </w:rPr>
            </w:pPr>
            <w:r>
              <w:rPr>
                <w:rFonts w:ascii="Arial" w:hAnsi="Arial" w:cs="Arial"/>
                <w:b/>
                <w:bCs/>
                <w:i/>
                <w:iCs/>
                <w:color w:val="943634"/>
                <w:sz w:val="19"/>
                <w:szCs w:val="19"/>
              </w:rPr>
              <w:t>$1,288</w:t>
            </w:r>
          </w:p>
        </w:tc>
      </w:tr>
    </w:tbl>
    <w:p w:rsidR="003629D8" w:rsidRDefault="003629D8">
      <w:pPr>
        <w:spacing w:after="350" w:line="20" w:lineRule="exact"/>
      </w:pPr>
    </w:p>
    <w:p w:rsidR="003629D8" w:rsidRDefault="00EC726A">
      <w:pPr>
        <w:ind w:left="2792" w:right="2837"/>
        <w:jc w:val="center"/>
      </w:pPr>
      <w:r>
        <w:rPr>
          <w:noProof/>
        </w:rPr>
        <w:drawing>
          <wp:inline distT="0" distB="0" distL="0" distR="0">
            <wp:extent cx="2876550" cy="1781175"/>
            <wp:effectExtent l="19050" t="0" r="0" b="0"/>
            <wp:docPr id="47" name="Picture 47" descr="_Pic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59"/>
                    <pic:cNvPicPr>
                      <a:picLocks noChangeAspect="1" noChangeArrowheads="1"/>
                    </pic:cNvPicPr>
                  </pic:nvPicPr>
                  <pic:blipFill>
                    <a:blip r:embed="rId218"/>
                    <a:srcRect/>
                    <a:stretch>
                      <a:fillRect/>
                    </a:stretch>
                  </pic:blipFill>
                  <pic:spPr bwMode="auto">
                    <a:xfrm>
                      <a:off x="0" y="0"/>
                      <a:ext cx="2876550" cy="1781175"/>
                    </a:xfrm>
                    <a:prstGeom prst="rect">
                      <a:avLst/>
                    </a:prstGeom>
                    <a:noFill/>
                    <a:ln w="9525">
                      <a:noFill/>
                      <a:miter lim="800000"/>
                      <a:headEnd/>
                      <a:tailEnd/>
                    </a:ln>
                  </pic:spPr>
                </pic:pic>
              </a:graphicData>
            </a:graphic>
          </wp:inline>
        </w:drawing>
      </w:r>
    </w:p>
    <w:p w:rsidR="003629D8" w:rsidRDefault="003629D8">
      <w:pPr>
        <w:ind w:left="2792" w:right="2837"/>
        <w:jc w:val="center"/>
        <w:sectPr w:rsidR="003629D8">
          <w:headerReference w:type="even" r:id="rId219"/>
          <w:headerReference w:type="default" r:id="rId220"/>
          <w:footerReference w:type="even" r:id="rId221"/>
          <w:footerReference w:type="default" r:id="rId222"/>
          <w:pgSz w:w="12240" w:h="15840"/>
          <w:pgMar w:top="780" w:right="1129" w:bottom="932" w:left="891" w:header="0" w:footer="1065" w:gutter="0"/>
          <w:cols w:space="720"/>
          <w:noEndnote/>
        </w:sectPr>
      </w:pPr>
    </w:p>
    <w:p w:rsidR="003629D8" w:rsidRDefault="003629D8">
      <w:pPr>
        <w:spacing w:before="288" w:line="280" w:lineRule="auto"/>
        <w:ind w:right="2304"/>
        <w:rPr>
          <w:rFonts w:ascii="Tahoma" w:hAnsi="Tahoma" w:cs="Tahoma"/>
          <w:color w:val="404040"/>
          <w:spacing w:val="1"/>
          <w:sz w:val="27"/>
          <w:szCs w:val="27"/>
        </w:rPr>
      </w:pPr>
      <w:r>
        <w:rPr>
          <w:noProof/>
        </w:rPr>
        <w:lastRenderedPageBreak/>
        <w:pict>
          <v:line id="_x0000_s1145" style="position:absolute;z-index:251732992;mso-wrap-distance-left:0;mso-wrap-distance-right:0;mso-position-horizontal-relative:page;mso-position-vertical-relative:page" from="51.8pt,59.05pt" to="559.85pt,59.05pt" o:allowincell="f" strokecolor="#984806" strokeweight=".5pt">
            <w10:wrap type="square" anchorx="page" anchory="page"/>
          </v:line>
        </w:pict>
      </w:r>
      <w:r>
        <w:rPr>
          <w:noProof/>
        </w:rPr>
        <w:pict>
          <v:line id="_x0000_s1146" style="position:absolute;z-index:251734016;mso-wrap-distance-left:0;mso-wrap-distance-right:0;mso-position-horizontal-relative:page;mso-position-vertical-relative:page" from="51.8pt,179.3pt" to="559.85pt,179.3pt" o:allowincell="f" strokecolor="#fec30a" strokeweight="5.05pt">
            <w10:wrap type="square" anchorx="page" anchory="page"/>
          </v:line>
        </w:pict>
      </w:r>
      <w:r>
        <w:rPr>
          <w:rFonts w:ascii="Arial" w:hAnsi="Arial" w:cs="Arial"/>
          <w:b/>
          <w:bCs/>
          <w:color w:val="404040"/>
          <w:spacing w:val="4"/>
          <w:sz w:val="26"/>
          <w:szCs w:val="26"/>
        </w:rPr>
        <w:t xml:space="preserve">Implementation Schedule – For Raising Current Deficiencies </w:t>
      </w:r>
      <w:r>
        <w:rPr>
          <w:rFonts w:ascii="Arial" w:hAnsi="Arial" w:cs="Arial"/>
          <w:b/>
          <w:bCs/>
          <w:color w:val="404040"/>
          <w:spacing w:val="1"/>
          <w:sz w:val="26"/>
          <w:szCs w:val="26"/>
        </w:rPr>
        <w:t xml:space="preserve">to Community Level of Service </w:t>
      </w:r>
      <w:r>
        <w:rPr>
          <w:rFonts w:ascii="Tahoma" w:hAnsi="Tahoma" w:cs="Tahoma"/>
          <w:color w:val="404040"/>
          <w:spacing w:val="1"/>
          <w:sz w:val="27"/>
          <w:szCs w:val="27"/>
        </w:rPr>
        <w:t>[IC 36-7-4-1318(c)(1)(2)]</w:t>
      </w:r>
    </w:p>
    <w:p w:rsidR="003629D8" w:rsidRDefault="003629D8">
      <w:pPr>
        <w:spacing w:before="108" w:line="314" w:lineRule="auto"/>
        <w:ind w:right="288"/>
        <w:rPr>
          <w:rFonts w:ascii="Tahoma" w:hAnsi="Tahoma" w:cs="Tahoma"/>
          <w:spacing w:val="10"/>
          <w:sz w:val="17"/>
          <w:szCs w:val="17"/>
        </w:rPr>
      </w:pPr>
      <w:r>
        <w:rPr>
          <w:rFonts w:ascii="Tahoma" w:hAnsi="Tahoma" w:cs="Tahoma"/>
          <w:spacing w:val="14"/>
          <w:sz w:val="17"/>
          <w:szCs w:val="17"/>
        </w:rPr>
        <w:t>The following Table</w:t>
      </w:r>
      <w:r>
        <w:rPr>
          <w:rFonts w:ascii="Tahoma" w:hAnsi="Tahoma" w:cs="Tahoma"/>
          <w:color w:val="404040"/>
          <w:spacing w:val="14"/>
          <w:sz w:val="6"/>
          <w:szCs w:val="6"/>
        </w:rPr>
        <w:t xml:space="preserve"> (</w:t>
      </w:r>
      <w:r>
        <w:rPr>
          <w:rFonts w:ascii="Arial" w:hAnsi="Arial" w:cs="Arial"/>
          <w:b/>
          <w:bCs/>
          <w:i/>
          <w:iCs/>
          <w:color w:val="404040"/>
          <w:spacing w:val="14"/>
          <w:sz w:val="19"/>
          <w:szCs w:val="19"/>
        </w:rPr>
        <w:t>Table 19</w:t>
      </w:r>
      <w:r>
        <w:rPr>
          <w:rFonts w:ascii="Tahoma" w:hAnsi="Tahoma" w:cs="Tahoma"/>
          <w:color w:val="404040"/>
          <w:spacing w:val="14"/>
          <w:sz w:val="6"/>
          <w:szCs w:val="6"/>
        </w:rPr>
        <w:t>)</w:t>
      </w:r>
      <w:r>
        <w:rPr>
          <w:rFonts w:ascii="Tahoma" w:hAnsi="Tahoma" w:cs="Tahoma"/>
          <w:spacing w:val="14"/>
          <w:sz w:val="17"/>
          <w:szCs w:val="17"/>
        </w:rPr>
        <w:t xml:space="preserve"> represents a tentative implementation schedule to meet the baseline of service for the identified current deficiencies. At the bottom of this table is a summary of all recreation components. Only the recreation components related and factored into the Recreation Impact Fee are summarized on an </w:t>
      </w:r>
      <w:r>
        <w:rPr>
          <w:rFonts w:ascii="Tahoma" w:hAnsi="Tahoma" w:cs="Tahoma"/>
          <w:spacing w:val="10"/>
          <w:sz w:val="17"/>
          <w:szCs w:val="17"/>
        </w:rPr>
        <w:t>annual basis.</w:t>
      </w:r>
    </w:p>
    <w:p w:rsidR="003629D8" w:rsidRDefault="00EC726A">
      <w:pPr>
        <w:spacing w:before="108" w:after="252"/>
        <w:ind w:left="32" w:right="43"/>
        <w:jc w:val="center"/>
      </w:pPr>
      <w:r>
        <w:rPr>
          <w:noProof/>
        </w:rPr>
        <w:drawing>
          <wp:inline distT="0" distB="0" distL="0" distR="0">
            <wp:extent cx="6400800" cy="2085975"/>
            <wp:effectExtent l="19050" t="0" r="0" b="0"/>
            <wp:docPr id="48" name="Picture 48" descr="_Pic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162"/>
                    <pic:cNvPicPr>
                      <a:picLocks noChangeAspect="1" noChangeArrowheads="1"/>
                    </pic:cNvPicPr>
                  </pic:nvPicPr>
                  <pic:blipFill>
                    <a:blip r:embed="rId223"/>
                    <a:srcRect/>
                    <a:stretch>
                      <a:fillRect/>
                    </a:stretch>
                  </pic:blipFill>
                  <pic:spPr bwMode="auto">
                    <a:xfrm>
                      <a:off x="0" y="0"/>
                      <a:ext cx="6400800" cy="2085975"/>
                    </a:xfrm>
                    <a:prstGeom prst="rect">
                      <a:avLst/>
                    </a:prstGeom>
                    <a:noFill/>
                    <a:ln w="9525">
                      <a:noFill/>
                      <a:miter lim="800000"/>
                      <a:headEnd/>
                      <a:tailEnd/>
                    </a:ln>
                  </pic:spPr>
                </pic:pic>
              </a:graphicData>
            </a:graphic>
          </wp:inline>
        </w:drawing>
      </w:r>
    </w:p>
    <w:p w:rsidR="003629D8" w:rsidRDefault="003629D8">
      <w:pPr>
        <w:spacing w:line="266" w:lineRule="auto"/>
        <w:rPr>
          <w:rFonts w:ascii="Arial" w:hAnsi="Arial" w:cs="Arial"/>
          <w:b/>
          <w:bCs/>
          <w:i/>
          <w:iCs/>
          <w:color w:val="404040"/>
          <w:spacing w:val="3"/>
          <w:sz w:val="19"/>
          <w:szCs w:val="19"/>
        </w:rPr>
      </w:pPr>
      <w:r>
        <w:rPr>
          <w:rFonts w:ascii="Arial" w:hAnsi="Arial" w:cs="Arial"/>
          <w:b/>
          <w:bCs/>
          <w:i/>
          <w:iCs/>
          <w:color w:val="404040"/>
          <w:spacing w:val="3"/>
          <w:sz w:val="19"/>
          <w:szCs w:val="19"/>
        </w:rPr>
        <w:t>Table 19 – Implementation Schedule for Current Deficiencies</w:t>
      </w:r>
    </w:p>
    <w:p w:rsidR="003629D8" w:rsidRDefault="003629D8">
      <w:pPr>
        <w:spacing w:before="108" w:line="319" w:lineRule="auto"/>
        <w:ind w:right="1080"/>
        <w:rPr>
          <w:rFonts w:ascii="Tahoma" w:hAnsi="Tahoma" w:cs="Tahoma"/>
          <w:spacing w:val="16"/>
          <w:sz w:val="17"/>
          <w:szCs w:val="17"/>
        </w:rPr>
      </w:pPr>
      <w:r>
        <w:rPr>
          <w:rFonts w:ascii="Tahoma" w:hAnsi="Tahoma" w:cs="Tahoma"/>
          <w:spacing w:val="12"/>
          <w:sz w:val="17"/>
          <w:szCs w:val="17"/>
        </w:rPr>
        <w:t xml:space="preserve">The Advisory Committee recommends that the 10-year implementation schedule begin in 2016. The </w:t>
      </w:r>
      <w:r>
        <w:rPr>
          <w:rFonts w:ascii="Tahoma" w:hAnsi="Tahoma" w:cs="Tahoma"/>
          <w:spacing w:val="14"/>
          <w:sz w:val="17"/>
          <w:szCs w:val="17"/>
        </w:rPr>
        <w:t xml:space="preserve">implementation of the various recreation components will be throughout the 10-year period. The </w:t>
      </w:r>
      <w:r>
        <w:rPr>
          <w:rFonts w:ascii="Tahoma" w:hAnsi="Tahoma" w:cs="Tahoma"/>
          <w:spacing w:val="10"/>
          <w:sz w:val="17"/>
          <w:szCs w:val="17"/>
        </w:rPr>
        <w:t xml:space="preserve">implementation of the various components will be throughout the 10-year period. The location of the </w:t>
      </w:r>
      <w:r>
        <w:rPr>
          <w:rFonts w:ascii="Tahoma" w:hAnsi="Tahoma" w:cs="Tahoma"/>
          <w:spacing w:val="16"/>
          <w:sz w:val="17"/>
          <w:szCs w:val="17"/>
        </w:rPr>
        <w:t>components will be determined by the Park Department based on need.</w:t>
      </w:r>
    </w:p>
    <w:p w:rsidR="003629D8" w:rsidRDefault="003629D8">
      <w:pPr>
        <w:spacing w:before="144" w:line="280" w:lineRule="auto"/>
        <w:ind w:right="216"/>
        <w:rPr>
          <w:rFonts w:ascii="Tahoma" w:hAnsi="Tahoma" w:cs="Tahoma"/>
          <w:color w:val="404040"/>
          <w:spacing w:val="-2"/>
          <w:sz w:val="27"/>
          <w:szCs w:val="27"/>
        </w:rPr>
      </w:pPr>
      <w:r>
        <w:rPr>
          <w:rFonts w:ascii="Arial" w:hAnsi="Arial" w:cs="Arial"/>
          <w:b/>
          <w:bCs/>
          <w:color w:val="404040"/>
          <w:spacing w:val="4"/>
          <w:sz w:val="26"/>
          <w:szCs w:val="26"/>
        </w:rPr>
        <w:t xml:space="preserve">Implementation Schedule – Future Anticipated Needs Based on Community </w:t>
      </w:r>
      <w:r>
        <w:rPr>
          <w:rFonts w:ascii="Arial" w:hAnsi="Arial" w:cs="Arial"/>
          <w:b/>
          <w:bCs/>
          <w:color w:val="404040"/>
          <w:spacing w:val="-2"/>
          <w:sz w:val="26"/>
          <w:szCs w:val="26"/>
        </w:rPr>
        <w:t xml:space="preserve">Level of Service </w:t>
      </w:r>
      <w:r>
        <w:rPr>
          <w:rFonts w:ascii="Tahoma" w:hAnsi="Tahoma" w:cs="Tahoma"/>
          <w:color w:val="404040"/>
          <w:spacing w:val="-2"/>
          <w:sz w:val="27"/>
          <w:szCs w:val="27"/>
        </w:rPr>
        <w:t>[IC 36-7-4-1318(b)(4)(5)]</w:t>
      </w:r>
    </w:p>
    <w:p w:rsidR="003629D8" w:rsidRDefault="003629D8">
      <w:pPr>
        <w:spacing w:before="144" w:line="302" w:lineRule="auto"/>
        <w:ind w:right="288"/>
        <w:rPr>
          <w:rFonts w:ascii="Tahoma" w:hAnsi="Tahoma" w:cs="Tahoma"/>
          <w:spacing w:val="13"/>
          <w:sz w:val="17"/>
          <w:szCs w:val="17"/>
        </w:rPr>
      </w:pPr>
      <w:r>
        <w:rPr>
          <w:noProof/>
        </w:rPr>
        <w:pict>
          <v:shape id="_x0000_s1147" type="#_x0000_t202" style="position:absolute;margin-left:0;margin-top:39.1pt;width:508pt;height:213.45pt;z-index:-251581440;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rsidR="003629D8" w:rsidRDefault="003629D8"/>
              </w:txbxContent>
            </v:textbox>
            <w10:wrap type="square"/>
          </v:shape>
        </w:pict>
      </w:r>
      <w:r>
        <w:rPr>
          <w:noProof/>
        </w:rPr>
        <w:pict>
          <v:shape id="_x0000_s1148" type="#_x0000_t202" style="position:absolute;margin-left:0;margin-top:39.1pt;width:507.55pt;height:210.6pt;z-index:251736064;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rsidR="003629D8" w:rsidRDefault="00EC726A">
                  <w:pPr>
                    <w:ind w:left="8"/>
                    <w:jc w:val="center"/>
                  </w:pPr>
                  <w:r>
                    <w:rPr>
                      <w:noProof/>
                    </w:rPr>
                    <w:drawing>
                      <wp:inline distT="0" distB="0" distL="0" distR="0">
                        <wp:extent cx="6438900" cy="2676525"/>
                        <wp:effectExtent l="19050" t="0" r="0" b="0"/>
                        <wp:docPr id="50" name="Picture 50" descr="_Pic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65"/>
                                <pic:cNvPicPr>
                                  <a:picLocks noChangeAspect="1" noChangeArrowheads="1"/>
                                </pic:cNvPicPr>
                              </pic:nvPicPr>
                              <pic:blipFill>
                                <a:blip r:embed="rId224"/>
                                <a:srcRect/>
                                <a:stretch>
                                  <a:fillRect/>
                                </a:stretch>
                              </pic:blipFill>
                              <pic:spPr bwMode="auto">
                                <a:xfrm>
                                  <a:off x="0" y="0"/>
                                  <a:ext cx="6438900" cy="2676525"/>
                                </a:xfrm>
                                <a:prstGeom prst="rect">
                                  <a:avLst/>
                                </a:prstGeom>
                                <a:noFill/>
                                <a:ln w="9525">
                                  <a:noFill/>
                                  <a:miter lim="800000"/>
                                  <a:headEnd/>
                                  <a:tailEnd/>
                                </a:ln>
                              </pic:spPr>
                            </pic:pic>
                          </a:graphicData>
                        </a:graphic>
                      </wp:inline>
                    </w:drawing>
                  </w:r>
                </w:p>
              </w:txbxContent>
            </v:textbox>
            <w10:wrap type="square"/>
          </v:shape>
        </w:pict>
      </w:r>
      <w:r>
        <w:rPr>
          <w:noProof/>
        </w:rPr>
        <w:pict>
          <v:shape id="_x0000_s1149" type="#_x0000_t202" style="position:absolute;margin-left:2.55pt;margin-top:223.45pt;width:253.7pt;height:12.1pt;z-index:251737088;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rsidR="003629D8" w:rsidRDefault="003629D8">
                  <w:pPr>
                    <w:spacing w:line="266" w:lineRule="auto"/>
                    <w:rPr>
                      <w:rFonts w:ascii="Arial" w:hAnsi="Arial" w:cs="Arial"/>
                      <w:b/>
                      <w:bCs/>
                      <w:i/>
                      <w:iCs/>
                      <w:color w:val="404040"/>
                      <w:spacing w:val="2"/>
                      <w:sz w:val="19"/>
                      <w:szCs w:val="19"/>
                    </w:rPr>
                  </w:pPr>
                  <w:r>
                    <w:rPr>
                      <w:rFonts w:ascii="Arial" w:hAnsi="Arial" w:cs="Arial"/>
                      <w:b/>
                      <w:bCs/>
                      <w:i/>
                      <w:iCs/>
                      <w:color w:val="404040"/>
                      <w:spacing w:val="2"/>
                      <w:sz w:val="19"/>
                      <w:szCs w:val="19"/>
                    </w:rPr>
                    <w:t>Table 20 – Implementation Schedule for Future Needs</w:t>
                  </w:r>
                </w:p>
              </w:txbxContent>
            </v:textbox>
            <w10:wrap type="square"/>
          </v:shape>
        </w:pict>
      </w:r>
      <w:r>
        <w:rPr>
          <w:rFonts w:ascii="Tahoma" w:hAnsi="Tahoma" w:cs="Tahoma"/>
          <w:spacing w:val="14"/>
          <w:sz w:val="17"/>
          <w:szCs w:val="17"/>
        </w:rPr>
        <w:t>The following Table</w:t>
      </w:r>
      <w:r>
        <w:rPr>
          <w:rFonts w:ascii="Tahoma" w:hAnsi="Tahoma" w:cs="Tahoma"/>
          <w:color w:val="404040"/>
          <w:spacing w:val="14"/>
          <w:sz w:val="6"/>
          <w:szCs w:val="6"/>
        </w:rPr>
        <w:t xml:space="preserve"> (</w:t>
      </w:r>
      <w:r>
        <w:rPr>
          <w:rFonts w:ascii="Arial" w:hAnsi="Arial" w:cs="Arial"/>
          <w:b/>
          <w:bCs/>
          <w:i/>
          <w:iCs/>
          <w:color w:val="404040"/>
          <w:spacing w:val="14"/>
          <w:sz w:val="19"/>
          <w:szCs w:val="19"/>
        </w:rPr>
        <w:t>Table 20</w:t>
      </w:r>
      <w:r>
        <w:rPr>
          <w:rFonts w:ascii="Tahoma" w:hAnsi="Tahoma" w:cs="Tahoma"/>
          <w:color w:val="404040"/>
          <w:spacing w:val="14"/>
          <w:sz w:val="6"/>
          <w:szCs w:val="6"/>
        </w:rPr>
        <w:t>)</w:t>
      </w:r>
      <w:r>
        <w:rPr>
          <w:rFonts w:ascii="Tahoma" w:hAnsi="Tahoma" w:cs="Tahoma"/>
          <w:spacing w:val="14"/>
          <w:sz w:val="17"/>
          <w:szCs w:val="17"/>
        </w:rPr>
        <w:t xml:space="preserve"> represents a tentative implementation schedule to meet the baseline of service </w:t>
      </w:r>
      <w:r>
        <w:rPr>
          <w:rFonts w:ascii="Tahoma" w:hAnsi="Tahoma" w:cs="Tahoma"/>
          <w:spacing w:val="13"/>
          <w:sz w:val="17"/>
          <w:szCs w:val="17"/>
        </w:rPr>
        <w:t>for the identified future needs. These needs are fundable via Recreation Impact Fees.</w:t>
      </w:r>
    </w:p>
    <w:p w:rsidR="003629D8" w:rsidRDefault="003629D8">
      <w:pPr>
        <w:widowControl/>
        <w:kinsoku/>
        <w:autoSpaceDE w:val="0"/>
        <w:autoSpaceDN w:val="0"/>
        <w:adjustRightInd w:val="0"/>
        <w:sectPr w:rsidR="003629D8">
          <w:headerReference w:type="even" r:id="rId225"/>
          <w:headerReference w:type="default" r:id="rId226"/>
          <w:footerReference w:type="even" r:id="rId227"/>
          <w:footerReference w:type="default" r:id="rId228"/>
          <w:headerReference w:type="first" r:id="rId229"/>
          <w:footerReference w:type="first" r:id="rId230"/>
          <w:pgSz w:w="12240" w:h="15840"/>
          <w:pgMar w:top="780" w:right="984" w:bottom="5201" w:left="1036" w:header="780" w:footer="1065" w:gutter="0"/>
          <w:cols w:space="720"/>
          <w:noEndnote/>
          <w:titlePg/>
        </w:sectPr>
      </w:pPr>
    </w:p>
    <w:p w:rsidR="003629D8" w:rsidRDefault="003629D8">
      <w:pPr>
        <w:spacing w:line="266" w:lineRule="auto"/>
        <w:ind w:right="36"/>
        <w:jc w:val="right"/>
        <w:rPr>
          <w:rFonts w:ascii="Arial" w:hAnsi="Arial" w:cs="Arial"/>
          <w:b/>
          <w:bCs/>
          <w:i/>
          <w:iCs/>
          <w:color w:val="964809"/>
          <w:spacing w:val="6"/>
          <w:sz w:val="30"/>
          <w:szCs w:val="30"/>
        </w:rPr>
      </w:pPr>
      <w:r>
        <w:rPr>
          <w:noProof/>
        </w:rPr>
        <w:lastRenderedPageBreak/>
        <w:pict>
          <v:line id="_x0000_s1150" style="position:absolute;left:0;text-align:left;z-index:251738112;mso-wrap-distance-left:0;mso-wrap-distance-right:0;mso-position-horizontal-relative:page;mso-position-vertical-relative:page" from="43.35pt,725.5pt" to="551.4pt,725.5pt" o:allowincell="f" strokecolor="#8b8689" strokeweight=".95pt">
            <w10:wrap type="square" anchorx="page" anchory="page"/>
          </v:line>
        </w:pict>
      </w:r>
      <w:r>
        <w:rPr>
          <w:rFonts w:ascii="Arial" w:hAnsi="Arial" w:cs="Arial"/>
          <w:b/>
          <w:bCs/>
          <w:i/>
          <w:iCs/>
          <w:color w:val="964809"/>
          <w:spacing w:val="6"/>
          <w:sz w:val="30"/>
          <w:szCs w:val="30"/>
        </w:rPr>
        <w:t>Valparaiso Recreation Zone Improvement Plan Study</w:t>
      </w:r>
    </w:p>
    <w:p w:rsidR="003629D8" w:rsidRDefault="003629D8">
      <w:pPr>
        <w:pBdr>
          <w:top w:val="single" w:sz="4" w:space="14" w:color="964809"/>
          <w:between w:val="single" w:sz="4" w:space="14" w:color="964809"/>
        </w:pBdr>
        <w:spacing w:before="6" w:after="684" w:line="319" w:lineRule="auto"/>
        <w:ind w:right="72"/>
        <w:rPr>
          <w:rFonts w:ascii="Tahoma" w:hAnsi="Tahoma" w:cs="Tahoma"/>
          <w:color w:val="040305"/>
          <w:spacing w:val="2"/>
          <w:w w:val="115"/>
          <w:sz w:val="17"/>
          <w:szCs w:val="17"/>
        </w:rPr>
      </w:pPr>
      <w:r>
        <w:rPr>
          <w:rFonts w:ascii="Tahoma" w:hAnsi="Tahoma" w:cs="Tahoma"/>
          <w:color w:val="040305"/>
          <w:spacing w:val="2"/>
          <w:w w:val="115"/>
          <w:sz w:val="17"/>
          <w:szCs w:val="17"/>
        </w:rPr>
        <w:t xml:space="preserve">The Advisory Committee recommends that the implementation for future needs be done starting in 2016 and </w:t>
      </w:r>
      <w:r>
        <w:rPr>
          <w:rFonts w:ascii="Tahoma" w:hAnsi="Tahoma" w:cs="Tahoma"/>
          <w:color w:val="040305"/>
          <w:spacing w:val="4"/>
          <w:w w:val="115"/>
          <w:sz w:val="17"/>
          <w:szCs w:val="17"/>
        </w:rPr>
        <w:t xml:space="preserve">continuing through 2024. The implementation of the various recreation components is suggested over the 10- </w:t>
      </w:r>
      <w:r>
        <w:rPr>
          <w:rFonts w:ascii="Tahoma" w:hAnsi="Tahoma" w:cs="Tahoma"/>
          <w:color w:val="040305"/>
          <w:spacing w:val="3"/>
          <w:w w:val="115"/>
          <w:sz w:val="17"/>
          <w:szCs w:val="17"/>
        </w:rPr>
        <w:t xml:space="preserve">year period. The funding resource for these future need items will come from the collected Recreation Impact </w:t>
      </w:r>
      <w:r>
        <w:rPr>
          <w:rFonts w:ascii="Tahoma" w:hAnsi="Tahoma" w:cs="Tahoma"/>
          <w:color w:val="040305"/>
          <w:w w:val="115"/>
          <w:sz w:val="17"/>
          <w:szCs w:val="17"/>
        </w:rPr>
        <w:t xml:space="preserve">Fees. The implementation of the various infrastructure components will be based on the available funds from the </w:t>
      </w:r>
      <w:r>
        <w:rPr>
          <w:rFonts w:ascii="Tahoma" w:hAnsi="Tahoma" w:cs="Tahoma"/>
          <w:color w:val="040305"/>
          <w:spacing w:val="6"/>
          <w:w w:val="115"/>
          <w:sz w:val="17"/>
          <w:szCs w:val="17"/>
        </w:rPr>
        <w:t xml:space="preserve">collected recreation impact fees. The location of the various components will be determined by the Park </w:t>
      </w:r>
      <w:r>
        <w:rPr>
          <w:rFonts w:ascii="Tahoma" w:hAnsi="Tahoma" w:cs="Tahoma"/>
          <w:color w:val="040305"/>
          <w:spacing w:val="2"/>
          <w:w w:val="115"/>
          <w:sz w:val="17"/>
          <w:szCs w:val="17"/>
        </w:rPr>
        <w:t>Department based on need.</w:t>
      </w:r>
    </w:p>
    <w:p w:rsidR="003629D8" w:rsidRDefault="00EC726A">
      <w:pPr>
        <w:ind w:left="1069" w:right="1075"/>
        <w:jc w:val="center"/>
      </w:pPr>
      <w:r>
        <w:rPr>
          <w:noProof/>
        </w:rPr>
        <w:drawing>
          <wp:inline distT="0" distB="0" distL="0" distR="0">
            <wp:extent cx="5086350" cy="6115050"/>
            <wp:effectExtent l="19050" t="0" r="0" b="0"/>
            <wp:docPr id="51" name="Picture 51" descr="_Pic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168"/>
                    <pic:cNvPicPr>
                      <a:picLocks noChangeAspect="1" noChangeArrowheads="1"/>
                    </pic:cNvPicPr>
                  </pic:nvPicPr>
                  <pic:blipFill>
                    <a:blip r:embed="rId231"/>
                    <a:srcRect/>
                    <a:stretch>
                      <a:fillRect/>
                    </a:stretch>
                  </pic:blipFill>
                  <pic:spPr bwMode="auto">
                    <a:xfrm>
                      <a:off x="0" y="0"/>
                      <a:ext cx="5086350" cy="6115050"/>
                    </a:xfrm>
                    <a:prstGeom prst="rect">
                      <a:avLst/>
                    </a:prstGeom>
                    <a:noFill/>
                    <a:ln w="9525">
                      <a:noFill/>
                      <a:miter lim="800000"/>
                      <a:headEnd/>
                      <a:tailEnd/>
                    </a:ln>
                  </pic:spPr>
                </pic:pic>
              </a:graphicData>
            </a:graphic>
          </wp:inline>
        </w:drawing>
      </w:r>
    </w:p>
    <w:p w:rsidR="003629D8" w:rsidRDefault="003629D8">
      <w:pPr>
        <w:ind w:left="1069" w:right="1075"/>
        <w:jc w:val="center"/>
        <w:sectPr w:rsidR="003629D8">
          <w:headerReference w:type="even" r:id="rId232"/>
          <w:headerReference w:type="default" r:id="rId233"/>
          <w:footerReference w:type="even" r:id="rId234"/>
          <w:footerReference w:type="default" r:id="rId235"/>
          <w:pgSz w:w="12240" w:h="15840"/>
          <w:pgMar w:top="780" w:right="1153" w:bottom="932" w:left="867" w:header="780" w:footer="1065" w:gutter="0"/>
          <w:cols w:space="720"/>
          <w:noEndnote/>
        </w:sectPr>
      </w:pPr>
    </w:p>
    <w:p w:rsidR="003629D8" w:rsidRDefault="003629D8">
      <w:pPr>
        <w:spacing w:before="252" w:after="144"/>
        <w:rPr>
          <w:rFonts w:ascii="Calibri" w:hAnsi="Calibri" w:cs="Calibri"/>
          <w:b/>
          <w:bCs/>
          <w:color w:val="984806"/>
          <w:sz w:val="48"/>
          <w:szCs w:val="48"/>
        </w:rPr>
      </w:pPr>
      <w:r>
        <w:rPr>
          <w:noProof/>
        </w:rPr>
        <w:lastRenderedPageBreak/>
        <w:pict>
          <v:line id="_x0000_s1151" style="position:absolute;z-index:251739136;mso-wrap-distance-left:0;mso-wrap-distance-right:0;mso-position-horizontal-relative:page;mso-position-vertical-relative:page" from="50.6pt,59.05pt" to="558.65pt,59.05pt" o:allowincell="f" strokecolor="#984806" strokeweight=".5pt">
            <w10:wrap type="square" anchorx="page" anchory="page"/>
          </v:line>
        </w:pict>
      </w:r>
      <w:r>
        <w:rPr>
          <w:noProof/>
        </w:rPr>
        <w:pict>
          <v:line id="_x0000_s1152" style="position:absolute;z-index:251740160;mso-wrap-distance-left:0;mso-wrap-distance-right:0;mso-position-horizontal-relative:page;mso-position-vertical-relative:page" from="50.6pt,725.5pt" to="558.65pt,725.5pt" o:allowincell="f" strokecolor="#818181" strokeweight=".95pt">
            <w10:wrap type="square" anchorx="page" anchory="page"/>
          </v:line>
        </w:pict>
      </w:r>
      <w:r>
        <w:rPr>
          <w:rFonts w:ascii="Calibri" w:hAnsi="Calibri" w:cs="Calibri"/>
          <w:b/>
          <w:bCs/>
          <w:color w:val="984806"/>
          <w:sz w:val="48"/>
          <w:szCs w:val="48"/>
        </w:rPr>
        <w:t>Summary of Impact Fee Study</w:t>
      </w:r>
    </w:p>
    <w:p w:rsidR="003629D8" w:rsidRDefault="003629D8">
      <w:pPr>
        <w:spacing w:after="72" w:line="319" w:lineRule="auto"/>
        <w:ind w:right="288"/>
        <w:rPr>
          <w:rFonts w:ascii="Tahoma" w:hAnsi="Tahoma" w:cs="Tahoma"/>
          <w:sz w:val="17"/>
          <w:szCs w:val="17"/>
        </w:rPr>
      </w:pPr>
      <w:r>
        <w:rPr>
          <w:rFonts w:ascii="Tahoma" w:hAnsi="Tahoma" w:cs="Tahoma"/>
          <w:spacing w:val="12"/>
          <w:sz w:val="17"/>
          <w:szCs w:val="17"/>
        </w:rPr>
        <w:t xml:space="preserve">The following previously illustrated tables summarize the inventory, need analysis, and cost projections for this </w:t>
      </w:r>
      <w:r>
        <w:rPr>
          <w:rFonts w:ascii="Tahoma" w:hAnsi="Tahoma" w:cs="Tahoma"/>
          <w:sz w:val="17"/>
          <w:szCs w:val="17"/>
        </w:rPr>
        <w:t>study.</w:t>
      </w:r>
    </w:p>
    <w:p w:rsidR="003629D8" w:rsidRDefault="00EC726A">
      <w:pPr>
        <w:spacing w:after="180"/>
        <w:ind w:left="37" w:right="43"/>
        <w:jc w:val="center"/>
      </w:pPr>
      <w:r>
        <w:rPr>
          <w:noProof/>
        </w:rPr>
        <w:drawing>
          <wp:inline distT="0" distB="0" distL="0" distR="0">
            <wp:extent cx="6400800" cy="5400675"/>
            <wp:effectExtent l="19050" t="0" r="0" b="0"/>
            <wp:docPr id="52" name="Picture 52" descr="_Pic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71"/>
                    <pic:cNvPicPr>
                      <a:picLocks noChangeAspect="1" noChangeArrowheads="1"/>
                    </pic:cNvPicPr>
                  </pic:nvPicPr>
                  <pic:blipFill>
                    <a:blip r:embed="rId236"/>
                    <a:srcRect/>
                    <a:stretch>
                      <a:fillRect/>
                    </a:stretch>
                  </pic:blipFill>
                  <pic:spPr bwMode="auto">
                    <a:xfrm>
                      <a:off x="0" y="0"/>
                      <a:ext cx="6400800" cy="5400675"/>
                    </a:xfrm>
                    <a:prstGeom prst="rect">
                      <a:avLst/>
                    </a:prstGeom>
                    <a:noFill/>
                    <a:ln w="9525">
                      <a:noFill/>
                      <a:miter lim="800000"/>
                      <a:headEnd/>
                      <a:tailEnd/>
                    </a:ln>
                  </pic:spPr>
                </pic:pic>
              </a:graphicData>
            </a:graphic>
          </wp:inline>
        </w:drawing>
      </w:r>
    </w:p>
    <w:p w:rsidR="003629D8" w:rsidRDefault="00EC726A">
      <w:pPr>
        <w:ind w:left="37" w:right="2323"/>
      </w:pPr>
      <w:r>
        <w:rPr>
          <w:noProof/>
        </w:rPr>
        <w:drawing>
          <wp:inline distT="0" distB="0" distL="0" distR="0">
            <wp:extent cx="4953000" cy="1400175"/>
            <wp:effectExtent l="19050" t="0" r="0" b="0"/>
            <wp:docPr id="53" name="Picture 53" descr="_Pic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172"/>
                    <pic:cNvPicPr>
                      <a:picLocks noChangeAspect="1" noChangeArrowheads="1"/>
                    </pic:cNvPicPr>
                  </pic:nvPicPr>
                  <pic:blipFill>
                    <a:blip r:embed="rId237"/>
                    <a:srcRect/>
                    <a:stretch>
                      <a:fillRect/>
                    </a:stretch>
                  </pic:blipFill>
                  <pic:spPr bwMode="auto">
                    <a:xfrm>
                      <a:off x="0" y="0"/>
                      <a:ext cx="4953000" cy="1400175"/>
                    </a:xfrm>
                    <a:prstGeom prst="rect">
                      <a:avLst/>
                    </a:prstGeom>
                    <a:noFill/>
                    <a:ln w="9525">
                      <a:noFill/>
                      <a:miter lim="800000"/>
                      <a:headEnd/>
                      <a:tailEnd/>
                    </a:ln>
                  </pic:spPr>
                </pic:pic>
              </a:graphicData>
            </a:graphic>
          </wp:inline>
        </w:drawing>
      </w:r>
    </w:p>
    <w:p w:rsidR="003629D8" w:rsidRDefault="003629D8">
      <w:pPr>
        <w:ind w:left="37" w:right="2323"/>
        <w:sectPr w:rsidR="003629D8">
          <w:headerReference w:type="even" r:id="rId238"/>
          <w:headerReference w:type="default" r:id="rId239"/>
          <w:footerReference w:type="even" r:id="rId240"/>
          <w:footerReference w:type="default" r:id="rId241"/>
          <w:pgSz w:w="12240" w:h="15840"/>
          <w:pgMar w:top="780" w:right="1008" w:bottom="932" w:left="1012" w:header="780" w:footer="1065" w:gutter="0"/>
          <w:cols w:space="720"/>
          <w:noEndnote/>
        </w:sectPr>
      </w:pPr>
    </w:p>
    <w:p w:rsidR="003629D8" w:rsidRDefault="003629D8">
      <w:pPr>
        <w:spacing w:before="252"/>
        <w:ind w:left="896" w:right="917"/>
        <w:jc w:val="center"/>
      </w:pPr>
      <w:r>
        <w:rPr>
          <w:noProof/>
        </w:rPr>
        <w:lastRenderedPageBreak/>
        <w:pict>
          <v:line id="_x0000_s1156" style="position:absolute;left:0;text-align:left;z-index:251741184;mso-wrap-distance-left:0;mso-wrap-distance-right:0;mso-position-horizontal-relative:page;mso-position-vertical-relative:page" from="60.15pt,59.05pt" to="568.2pt,59.05pt" o:allowincell="f" strokecolor="#984806" strokeweight=".5pt">
            <w10:wrap type="square" anchorx="page" anchory="page"/>
          </v:line>
        </w:pict>
      </w:r>
      <w:r>
        <w:rPr>
          <w:noProof/>
        </w:rPr>
        <w:pict>
          <v:line id="_x0000_s1157" style="position:absolute;left:0;text-align:left;z-index:251742208;mso-wrap-distance-left:0;mso-wrap-distance-right:0;mso-position-horizontal-relative:page;mso-position-vertical-relative:page" from="60.15pt,725.5pt" to="568.2pt,725.5pt" o:allowincell="f" strokecolor="gray" strokeweight=".95pt">
            <w10:wrap type="square" anchorx="page" anchory="page"/>
          </v:line>
        </w:pict>
      </w:r>
      <w:r w:rsidR="00EC726A">
        <w:rPr>
          <w:noProof/>
        </w:rPr>
        <w:drawing>
          <wp:inline distT="0" distB="0" distL="0" distR="0">
            <wp:extent cx="5295900" cy="8115300"/>
            <wp:effectExtent l="19050" t="0" r="0" b="0"/>
            <wp:docPr id="54" name="Picture 54" descr="_Pic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78"/>
                    <pic:cNvPicPr>
                      <a:picLocks noChangeAspect="1" noChangeArrowheads="1"/>
                    </pic:cNvPicPr>
                  </pic:nvPicPr>
                  <pic:blipFill>
                    <a:blip r:embed="rId242"/>
                    <a:srcRect/>
                    <a:stretch>
                      <a:fillRect/>
                    </a:stretch>
                  </pic:blipFill>
                  <pic:spPr bwMode="auto">
                    <a:xfrm>
                      <a:off x="0" y="0"/>
                      <a:ext cx="5295900" cy="8115300"/>
                    </a:xfrm>
                    <a:prstGeom prst="rect">
                      <a:avLst/>
                    </a:prstGeom>
                    <a:noFill/>
                    <a:ln w="9525">
                      <a:noFill/>
                      <a:miter lim="800000"/>
                      <a:headEnd/>
                      <a:tailEnd/>
                    </a:ln>
                  </pic:spPr>
                </pic:pic>
              </a:graphicData>
            </a:graphic>
          </wp:inline>
        </w:drawing>
      </w:r>
    </w:p>
    <w:p w:rsidR="003629D8" w:rsidRDefault="003629D8">
      <w:pPr>
        <w:spacing w:before="252"/>
        <w:ind w:left="896" w:right="917"/>
        <w:jc w:val="center"/>
        <w:sectPr w:rsidR="003629D8">
          <w:headerReference w:type="even" r:id="rId243"/>
          <w:headerReference w:type="default" r:id="rId244"/>
          <w:footerReference w:type="even" r:id="rId245"/>
          <w:footerReference w:type="default" r:id="rId246"/>
          <w:headerReference w:type="first" r:id="rId247"/>
          <w:footerReference w:type="first" r:id="rId248"/>
          <w:pgSz w:w="12240" w:h="15840"/>
          <w:pgMar w:top="780" w:right="817" w:bottom="1232" w:left="1203" w:header="780" w:footer="1065" w:gutter="0"/>
          <w:cols w:space="720"/>
          <w:noEndnote/>
          <w:titlePg/>
        </w:sectPr>
      </w:pPr>
    </w:p>
    <w:p w:rsidR="003629D8" w:rsidRDefault="003629D8">
      <w:pPr>
        <w:spacing w:before="288" w:after="288"/>
        <w:ind w:left="37" w:right="43"/>
        <w:jc w:val="center"/>
      </w:pPr>
      <w:r>
        <w:rPr>
          <w:noProof/>
        </w:rPr>
        <w:lastRenderedPageBreak/>
        <w:pict>
          <v:line id="_x0000_s1160" style="position:absolute;left:0;text-align:left;z-index:251743232;mso-wrap-distance-left:0;mso-wrap-distance-right:0;mso-position-horizontal-relative:page;mso-position-vertical-relative:page" from="52.9pt,59.05pt" to="560.95pt,59.05pt" o:allowincell="f" strokecolor="#984806" strokeweight=".5pt">
            <w10:wrap type="square" anchorx="page" anchory="page"/>
          </v:line>
        </w:pict>
      </w:r>
      <w:r>
        <w:rPr>
          <w:noProof/>
        </w:rPr>
        <w:pict>
          <v:line id="_x0000_s1161" style="position:absolute;left:0;text-align:left;z-index:251744256;mso-wrap-distance-left:0;mso-wrap-distance-right:0;mso-position-horizontal-relative:page;mso-position-vertical-relative:page" from="52.9pt,725.5pt" to="560.95pt,725.5pt" o:allowincell="f" strokecolor="#818181" strokeweight=".95pt">
            <w10:wrap type="square" anchorx="page" anchory="page"/>
          </v:line>
        </w:pict>
      </w:r>
      <w:r w:rsidR="00EC726A">
        <w:rPr>
          <w:noProof/>
        </w:rPr>
        <w:drawing>
          <wp:inline distT="0" distB="0" distL="0" distR="0">
            <wp:extent cx="6400800" cy="3686175"/>
            <wp:effectExtent l="19050" t="0" r="0" b="0"/>
            <wp:docPr id="55" name="Picture 55" descr="_Pic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183"/>
                    <pic:cNvPicPr>
                      <a:picLocks noChangeAspect="1" noChangeArrowheads="1"/>
                    </pic:cNvPicPr>
                  </pic:nvPicPr>
                  <pic:blipFill>
                    <a:blip r:embed="rId249"/>
                    <a:srcRect/>
                    <a:stretch>
                      <a:fillRect/>
                    </a:stretch>
                  </pic:blipFill>
                  <pic:spPr bwMode="auto">
                    <a:xfrm>
                      <a:off x="0" y="0"/>
                      <a:ext cx="6400800" cy="3686175"/>
                    </a:xfrm>
                    <a:prstGeom prst="rect">
                      <a:avLst/>
                    </a:prstGeom>
                    <a:noFill/>
                    <a:ln w="9525">
                      <a:noFill/>
                      <a:miter lim="800000"/>
                      <a:headEnd/>
                      <a:tailEnd/>
                    </a:ln>
                  </pic:spPr>
                </pic:pic>
              </a:graphicData>
            </a:graphic>
          </wp:inline>
        </w:drawing>
      </w:r>
    </w:p>
    <w:p w:rsidR="003629D8" w:rsidRDefault="00EC726A">
      <w:pPr>
        <w:ind w:left="37" w:right="192"/>
      </w:pPr>
      <w:r>
        <w:rPr>
          <w:noProof/>
        </w:rPr>
        <w:drawing>
          <wp:inline distT="0" distB="0" distL="0" distR="0">
            <wp:extent cx="6305550" cy="3438525"/>
            <wp:effectExtent l="19050" t="0" r="0" b="0"/>
            <wp:docPr id="56" name="Picture 56" descr="_Pic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184"/>
                    <pic:cNvPicPr>
                      <a:picLocks noChangeAspect="1" noChangeArrowheads="1"/>
                    </pic:cNvPicPr>
                  </pic:nvPicPr>
                  <pic:blipFill>
                    <a:blip r:embed="rId250"/>
                    <a:srcRect/>
                    <a:stretch>
                      <a:fillRect/>
                    </a:stretch>
                  </pic:blipFill>
                  <pic:spPr bwMode="auto">
                    <a:xfrm>
                      <a:off x="0" y="0"/>
                      <a:ext cx="6305550" cy="3438525"/>
                    </a:xfrm>
                    <a:prstGeom prst="rect">
                      <a:avLst/>
                    </a:prstGeom>
                    <a:noFill/>
                    <a:ln w="9525">
                      <a:noFill/>
                      <a:miter lim="800000"/>
                      <a:headEnd/>
                      <a:tailEnd/>
                    </a:ln>
                  </pic:spPr>
                </pic:pic>
              </a:graphicData>
            </a:graphic>
          </wp:inline>
        </w:drawing>
      </w:r>
    </w:p>
    <w:p w:rsidR="003629D8" w:rsidRDefault="003629D8">
      <w:pPr>
        <w:ind w:left="37" w:right="192"/>
        <w:sectPr w:rsidR="003629D8">
          <w:headerReference w:type="even" r:id="rId251"/>
          <w:headerReference w:type="default" r:id="rId252"/>
          <w:footerReference w:type="even" r:id="rId253"/>
          <w:footerReference w:type="default" r:id="rId254"/>
          <w:pgSz w:w="12240" w:h="15840"/>
          <w:pgMar w:top="780" w:right="962" w:bottom="1232" w:left="1058" w:header="780" w:footer="1065" w:gutter="0"/>
          <w:cols w:space="720"/>
          <w:noEndnote/>
        </w:sectPr>
      </w:pPr>
    </w:p>
    <w:p w:rsidR="003629D8" w:rsidRDefault="003629D8">
      <w:pPr>
        <w:spacing w:after="396"/>
        <w:ind w:left="32" w:right="43"/>
        <w:jc w:val="center"/>
      </w:pPr>
      <w:r>
        <w:rPr>
          <w:noProof/>
        </w:rPr>
        <w:lastRenderedPageBreak/>
        <w:pict>
          <v:shape id="_x0000_s1164" type="#_x0000_t202" style="position:absolute;left:0;text-align:left;margin-left:59.45pt;margin-top:58.75pt;width:508pt;height:194.45pt;z-index:25174528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3629D8" w:rsidRDefault="00EC726A">
                  <w:pPr>
                    <w:spacing w:after="4"/>
                    <w:ind w:left="8" w:right="9"/>
                    <w:jc w:val="center"/>
                  </w:pPr>
                  <w:r>
                    <w:rPr>
                      <w:noProof/>
                    </w:rPr>
                    <w:drawing>
                      <wp:inline distT="0" distB="0" distL="0" distR="0">
                        <wp:extent cx="6438900" cy="2466975"/>
                        <wp:effectExtent l="19050" t="0" r="0" b="0"/>
                        <wp:docPr id="58" name="Picture 58" descr="_Pi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188"/>
                                <pic:cNvPicPr>
                                  <a:picLocks noChangeAspect="1" noChangeArrowheads="1"/>
                                </pic:cNvPicPr>
                              </pic:nvPicPr>
                              <pic:blipFill>
                                <a:blip r:embed="rId255"/>
                                <a:srcRect/>
                                <a:stretch>
                                  <a:fillRect/>
                                </a:stretch>
                              </pic:blipFill>
                              <pic:spPr bwMode="auto">
                                <a:xfrm>
                                  <a:off x="0" y="0"/>
                                  <a:ext cx="6438900" cy="2466975"/>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165" type="#_x0000_t202" style="position:absolute;left:0;text-align:left;margin-left:59.45pt;margin-top:445.15pt;width:508pt;height:141.65pt;z-index:25174630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3629D8" w:rsidRDefault="00EC726A">
                  <w:pPr>
                    <w:spacing w:after="72"/>
                    <w:ind w:left="37" w:right="48"/>
                    <w:jc w:val="center"/>
                  </w:pPr>
                  <w:r>
                    <w:rPr>
                      <w:noProof/>
                    </w:rPr>
                    <w:drawing>
                      <wp:inline distT="0" distB="0" distL="0" distR="0">
                        <wp:extent cx="6400800" cy="1752600"/>
                        <wp:effectExtent l="19050" t="0" r="0" b="0"/>
                        <wp:docPr id="60" name="Picture 60" descr="_Pic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190"/>
                                <pic:cNvPicPr>
                                  <a:picLocks noChangeAspect="1" noChangeArrowheads="1"/>
                                </pic:cNvPicPr>
                              </pic:nvPicPr>
                              <pic:blipFill>
                                <a:blip r:embed="rId256"/>
                                <a:srcRect/>
                                <a:stretch>
                                  <a:fillRect/>
                                </a:stretch>
                              </pic:blipFill>
                              <pic:spPr bwMode="auto">
                                <a:xfrm>
                                  <a:off x="0" y="0"/>
                                  <a:ext cx="6400800" cy="175260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line id="_x0000_s1166" style="position:absolute;left:0;text-align:left;z-index:251747328;mso-wrap-distance-left:0;mso-wrap-distance-right:0;mso-position-horizontal-relative:page;mso-position-vertical-relative:page" from="59.45pt,725.5pt" to="567.5pt,725.5pt" o:allowincell="f" strokecolor="gray" strokeweight=".95pt">
            <w10:wrap type="square" anchorx="page" anchory="page"/>
          </v:line>
        </w:pict>
      </w:r>
      <w:r w:rsidR="00EC726A">
        <w:rPr>
          <w:noProof/>
        </w:rPr>
        <w:drawing>
          <wp:inline distT="0" distB="0" distL="0" distR="0">
            <wp:extent cx="6400800" cy="2171700"/>
            <wp:effectExtent l="19050" t="0" r="0" b="0"/>
            <wp:docPr id="61" name="Picture 61" descr="_Pic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192"/>
                    <pic:cNvPicPr>
                      <a:picLocks noChangeAspect="1" noChangeArrowheads="1"/>
                    </pic:cNvPicPr>
                  </pic:nvPicPr>
                  <pic:blipFill>
                    <a:blip r:embed="rId257"/>
                    <a:srcRect/>
                    <a:stretch>
                      <a:fillRect/>
                    </a:stretch>
                  </pic:blipFill>
                  <pic:spPr bwMode="auto">
                    <a:xfrm>
                      <a:off x="0" y="0"/>
                      <a:ext cx="6400800" cy="2171700"/>
                    </a:xfrm>
                    <a:prstGeom prst="rect">
                      <a:avLst/>
                    </a:prstGeom>
                    <a:noFill/>
                    <a:ln w="9525">
                      <a:noFill/>
                      <a:miter lim="800000"/>
                      <a:headEnd/>
                      <a:tailEnd/>
                    </a:ln>
                  </pic:spPr>
                </pic:pic>
              </a:graphicData>
            </a:graphic>
          </wp:inline>
        </w:drawing>
      </w:r>
    </w:p>
    <w:p w:rsidR="003629D8" w:rsidRDefault="00EC726A">
      <w:pPr>
        <w:ind w:left="37" w:right="48"/>
        <w:jc w:val="center"/>
      </w:pPr>
      <w:r>
        <w:rPr>
          <w:noProof/>
        </w:rPr>
        <w:drawing>
          <wp:inline distT="0" distB="0" distL="0" distR="0">
            <wp:extent cx="6400800" cy="1352550"/>
            <wp:effectExtent l="19050" t="0" r="0" b="0"/>
            <wp:docPr id="62" name="Picture 62" descr="_Pic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193"/>
                    <pic:cNvPicPr>
                      <a:picLocks noChangeAspect="1" noChangeArrowheads="1"/>
                    </pic:cNvPicPr>
                  </pic:nvPicPr>
                  <pic:blipFill>
                    <a:blip r:embed="rId258"/>
                    <a:srcRect/>
                    <a:stretch>
                      <a:fillRect/>
                    </a:stretch>
                  </pic:blipFill>
                  <pic:spPr bwMode="auto">
                    <a:xfrm>
                      <a:off x="0" y="0"/>
                      <a:ext cx="6400800" cy="1352550"/>
                    </a:xfrm>
                    <a:prstGeom prst="rect">
                      <a:avLst/>
                    </a:prstGeom>
                    <a:noFill/>
                    <a:ln w="9525">
                      <a:noFill/>
                      <a:miter lim="800000"/>
                      <a:headEnd/>
                      <a:tailEnd/>
                    </a:ln>
                  </pic:spPr>
                </pic:pic>
              </a:graphicData>
            </a:graphic>
          </wp:inline>
        </w:drawing>
      </w:r>
    </w:p>
    <w:p w:rsidR="003629D8" w:rsidRDefault="003629D8">
      <w:pPr>
        <w:ind w:left="37" w:right="48"/>
        <w:jc w:val="center"/>
        <w:sectPr w:rsidR="003629D8">
          <w:headerReference w:type="even" r:id="rId259"/>
          <w:headerReference w:type="default" r:id="rId260"/>
          <w:footerReference w:type="even" r:id="rId261"/>
          <w:footerReference w:type="default" r:id="rId262"/>
          <w:pgSz w:w="12240" w:h="15840"/>
          <w:pgMar w:top="780" w:right="831" w:bottom="1232" w:left="1189" w:header="780" w:footer="1065" w:gutter="0"/>
          <w:cols w:space="720"/>
          <w:noEndnote/>
        </w:sectPr>
      </w:pPr>
    </w:p>
    <w:p w:rsidR="003629D8" w:rsidRDefault="003629D8">
      <w:pPr>
        <w:spacing w:before="648" w:after="288" w:line="264" w:lineRule="auto"/>
        <w:rPr>
          <w:rFonts w:ascii="Arial" w:hAnsi="Arial" w:cs="Arial"/>
          <w:b/>
          <w:bCs/>
          <w:color w:val="984806"/>
          <w:w w:val="105"/>
          <w:sz w:val="69"/>
          <w:szCs w:val="69"/>
        </w:rPr>
      </w:pPr>
      <w:r>
        <w:rPr>
          <w:noProof/>
        </w:rPr>
        <w:lastRenderedPageBreak/>
        <w:pict>
          <v:line id="_x0000_s1169" style="position:absolute;z-index:251748352;mso-wrap-distance-left:0;mso-wrap-distance-right:0;mso-position-horizontal-relative:text;mso-position-vertical-relative:text" from="0,.3pt" to="508.05pt,.3pt" o:allowincell="f" strokecolor="#984806" strokeweight=".5pt">
            <w10:wrap type="square"/>
          </v:line>
        </w:pict>
      </w:r>
      <w:r>
        <w:rPr>
          <w:noProof/>
        </w:rPr>
        <w:pict>
          <v:line id="_x0000_s1170" style="position:absolute;z-index:251749376;mso-wrap-distance-left:0;mso-wrap-distance-right:0;mso-position-horizontal-relative:page;mso-position-vertical-relative:page" from="50.6pt,725.5pt" to="558.65pt,725.5pt" o:allowincell="f" strokecolor="#818186" strokeweight=".95pt">
            <w10:wrap type="square" anchorx="page" anchory="page"/>
          </v:line>
        </w:pict>
      </w:r>
      <w:r>
        <w:rPr>
          <w:rFonts w:ascii="Arial" w:hAnsi="Arial" w:cs="Arial"/>
          <w:b/>
          <w:bCs/>
          <w:color w:val="984806"/>
          <w:w w:val="105"/>
          <w:sz w:val="69"/>
          <w:szCs w:val="69"/>
        </w:rPr>
        <w:t>Appendix</w:t>
      </w:r>
    </w:p>
    <w:p w:rsidR="003629D8" w:rsidRDefault="003629D8">
      <w:pPr>
        <w:numPr>
          <w:ilvl w:val="0"/>
          <w:numId w:val="13"/>
        </w:numPr>
        <w:tabs>
          <w:tab w:val="clear" w:pos="792"/>
          <w:tab w:val="num" w:pos="1512"/>
        </w:tabs>
        <w:rPr>
          <w:rFonts w:ascii="Arial" w:hAnsi="Arial" w:cs="Arial"/>
          <w:i/>
          <w:iCs/>
          <w:spacing w:val="24"/>
          <w:sz w:val="22"/>
          <w:szCs w:val="22"/>
        </w:rPr>
      </w:pPr>
      <w:r>
        <w:rPr>
          <w:rFonts w:ascii="Arial" w:hAnsi="Arial" w:cs="Arial"/>
          <w:i/>
          <w:iCs/>
          <w:spacing w:val="24"/>
          <w:sz w:val="22"/>
          <w:szCs w:val="22"/>
        </w:rPr>
        <w:t>Appendix A: Indiana Code (IC) 36-7-4-1300</w:t>
      </w:r>
    </w:p>
    <w:p w:rsidR="003629D8" w:rsidRDefault="003629D8">
      <w:pPr>
        <w:numPr>
          <w:ilvl w:val="0"/>
          <w:numId w:val="13"/>
        </w:numPr>
        <w:tabs>
          <w:tab w:val="clear" w:pos="792"/>
          <w:tab w:val="num" w:pos="1512"/>
        </w:tabs>
        <w:spacing w:before="108"/>
        <w:rPr>
          <w:rFonts w:ascii="Arial" w:hAnsi="Arial" w:cs="Arial"/>
          <w:i/>
          <w:iCs/>
          <w:spacing w:val="11"/>
          <w:sz w:val="22"/>
          <w:szCs w:val="22"/>
        </w:rPr>
      </w:pPr>
      <w:r>
        <w:rPr>
          <w:rFonts w:ascii="Arial" w:hAnsi="Arial" w:cs="Arial"/>
          <w:i/>
          <w:iCs/>
          <w:spacing w:val="11"/>
          <w:sz w:val="22"/>
          <w:szCs w:val="22"/>
        </w:rPr>
        <w:t>Appendix B: Fixed Assets / Capital Improvements over the years 2010-2014</w:t>
      </w:r>
    </w:p>
    <w:p w:rsidR="003629D8" w:rsidRDefault="003629D8">
      <w:pPr>
        <w:numPr>
          <w:ilvl w:val="0"/>
          <w:numId w:val="13"/>
        </w:numPr>
        <w:tabs>
          <w:tab w:val="clear" w:pos="792"/>
          <w:tab w:val="num" w:pos="1512"/>
        </w:tabs>
        <w:spacing w:before="180"/>
        <w:rPr>
          <w:rFonts w:ascii="Arial" w:hAnsi="Arial" w:cs="Arial"/>
          <w:i/>
          <w:iCs/>
          <w:spacing w:val="9"/>
          <w:sz w:val="22"/>
          <w:szCs w:val="22"/>
        </w:rPr>
      </w:pPr>
      <w:r>
        <w:rPr>
          <w:rFonts w:ascii="Arial" w:hAnsi="Arial" w:cs="Arial"/>
          <w:i/>
          <w:iCs/>
          <w:spacing w:val="9"/>
          <w:sz w:val="22"/>
          <w:szCs w:val="22"/>
        </w:rPr>
        <w:t>Appendix C: Summary of Valparaiso Park Department Revenues 2009-2014</w:t>
      </w:r>
    </w:p>
    <w:p w:rsidR="003629D8" w:rsidRDefault="003629D8">
      <w:pPr>
        <w:numPr>
          <w:ilvl w:val="0"/>
          <w:numId w:val="13"/>
        </w:numPr>
        <w:tabs>
          <w:tab w:val="clear" w:pos="792"/>
          <w:tab w:val="num" w:pos="1512"/>
        </w:tabs>
        <w:spacing w:before="180"/>
        <w:rPr>
          <w:rFonts w:ascii="Arial" w:hAnsi="Arial" w:cs="Arial"/>
          <w:i/>
          <w:iCs/>
          <w:spacing w:val="12"/>
          <w:sz w:val="22"/>
          <w:szCs w:val="22"/>
        </w:rPr>
      </w:pPr>
      <w:r>
        <w:rPr>
          <w:rFonts w:ascii="Arial" w:hAnsi="Arial" w:cs="Arial"/>
          <w:i/>
          <w:iCs/>
          <w:spacing w:val="12"/>
          <w:sz w:val="22"/>
          <w:szCs w:val="22"/>
        </w:rPr>
        <w:t>Appendix D: Impact Fee One Zone Recommendation Logic</w:t>
      </w:r>
    </w:p>
    <w:p w:rsidR="003629D8" w:rsidRDefault="003629D8">
      <w:pPr>
        <w:numPr>
          <w:ilvl w:val="0"/>
          <w:numId w:val="13"/>
        </w:numPr>
        <w:tabs>
          <w:tab w:val="clear" w:pos="792"/>
          <w:tab w:val="num" w:pos="1512"/>
        </w:tabs>
        <w:spacing w:before="180"/>
        <w:rPr>
          <w:rFonts w:ascii="Arial" w:hAnsi="Arial" w:cs="Arial"/>
          <w:i/>
          <w:iCs/>
          <w:spacing w:val="11"/>
          <w:sz w:val="22"/>
          <w:szCs w:val="22"/>
        </w:rPr>
      </w:pPr>
      <w:r>
        <w:rPr>
          <w:rFonts w:ascii="Arial" w:hAnsi="Arial" w:cs="Arial"/>
          <w:i/>
          <w:iCs/>
          <w:spacing w:val="11"/>
          <w:sz w:val="22"/>
          <w:szCs w:val="22"/>
        </w:rPr>
        <w:t>Appendix E: Park and Recreation Infrastructure Inventory</w:t>
      </w:r>
    </w:p>
    <w:p w:rsidR="003629D8" w:rsidRDefault="003629D8">
      <w:pPr>
        <w:numPr>
          <w:ilvl w:val="0"/>
          <w:numId w:val="13"/>
        </w:numPr>
        <w:tabs>
          <w:tab w:val="clear" w:pos="792"/>
          <w:tab w:val="num" w:pos="1512"/>
        </w:tabs>
        <w:spacing w:before="144"/>
        <w:rPr>
          <w:rFonts w:ascii="Arial" w:hAnsi="Arial" w:cs="Arial"/>
          <w:i/>
          <w:iCs/>
          <w:spacing w:val="10"/>
          <w:sz w:val="22"/>
          <w:szCs w:val="22"/>
        </w:rPr>
      </w:pPr>
      <w:r>
        <w:rPr>
          <w:rFonts w:ascii="Arial" w:hAnsi="Arial" w:cs="Arial"/>
          <w:i/>
          <w:iCs/>
          <w:spacing w:val="10"/>
          <w:sz w:val="22"/>
          <w:szCs w:val="22"/>
        </w:rPr>
        <w:t>Appendix F: RIF Collections and Disbursements 2005 to 2014</w:t>
      </w:r>
    </w:p>
    <w:p w:rsidR="003629D8" w:rsidRDefault="003629D8">
      <w:pPr>
        <w:numPr>
          <w:ilvl w:val="0"/>
          <w:numId w:val="13"/>
        </w:numPr>
        <w:tabs>
          <w:tab w:val="clear" w:pos="792"/>
          <w:tab w:val="num" w:pos="1512"/>
        </w:tabs>
        <w:spacing w:before="144" w:after="1836"/>
        <w:rPr>
          <w:rFonts w:ascii="Arial" w:hAnsi="Arial" w:cs="Arial"/>
          <w:i/>
          <w:iCs/>
          <w:spacing w:val="10"/>
          <w:sz w:val="22"/>
          <w:szCs w:val="22"/>
        </w:rPr>
      </w:pPr>
      <w:r>
        <w:rPr>
          <w:rFonts w:ascii="Arial" w:hAnsi="Arial" w:cs="Arial"/>
          <w:i/>
          <w:iCs/>
          <w:spacing w:val="10"/>
          <w:sz w:val="22"/>
          <w:szCs w:val="22"/>
        </w:rPr>
        <w:t>Appendix G: Letter of Study Review from Reviewing Professional Engineer</w:t>
      </w:r>
    </w:p>
    <w:p w:rsidR="003629D8" w:rsidRDefault="00EC726A">
      <w:pPr>
        <w:ind w:left="32" w:right="38"/>
        <w:jc w:val="center"/>
      </w:pPr>
      <w:r>
        <w:rPr>
          <w:noProof/>
        </w:rPr>
        <w:drawing>
          <wp:inline distT="0" distB="0" distL="0" distR="0">
            <wp:extent cx="6410325" cy="2286000"/>
            <wp:effectExtent l="19050" t="0" r="9525" b="0"/>
            <wp:docPr id="63" name="Picture 63" descr="_Pic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198"/>
                    <pic:cNvPicPr>
                      <a:picLocks noChangeAspect="1" noChangeArrowheads="1"/>
                    </pic:cNvPicPr>
                  </pic:nvPicPr>
                  <pic:blipFill>
                    <a:blip r:embed="rId263"/>
                    <a:srcRect/>
                    <a:stretch>
                      <a:fillRect/>
                    </a:stretch>
                  </pic:blipFill>
                  <pic:spPr bwMode="auto">
                    <a:xfrm>
                      <a:off x="0" y="0"/>
                      <a:ext cx="6410325" cy="2286000"/>
                    </a:xfrm>
                    <a:prstGeom prst="rect">
                      <a:avLst/>
                    </a:prstGeom>
                    <a:noFill/>
                    <a:ln w="9525">
                      <a:noFill/>
                      <a:miter lim="800000"/>
                      <a:headEnd/>
                      <a:tailEnd/>
                    </a:ln>
                  </pic:spPr>
                </pic:pic>
              </a:graphicData>
            </a:graphic>
          </wp:inline>
        </w:drawing>
      </w:r>
    </w:p>
    <w:p w:rsidR="003629D8" w:rsidRDefault="003629D8">
      <w:pPr>
        <w:ind w:left="32" w:right="38"/>
        <w:jc w:val="center"/>
        <w:sectPr w:rsidR="003629D8">
          <w:headerReference w:type="even" r:id="rId264"/>
          <w:headerReference w:type="default" r:id="rId265"/>
          <w:footerReference w:type="even" r:id="rId266"/>
          <w:footerReference w:type="default" r:id="rId267"/>
          <w:pgSz w:w="12240" w:h="15840"/>
          <w:pgMar w:top="1175" w:right="1008" w:bottom="1011" w:left="1012" w:header="780" w:footer="1065" w:gutter="0"/>
          <w:cols w:space="720"/>
          <w:noEndnote/>
        </w:sectPr>
      </w:pPr>
    </w:p>
    <w:p w:rsidR="003629D8" w:rsidRDefault="003629D8">
      <w:pPr>
        <w:spacing w:line="268" w:lineRule="auto"/>
        <w:jc w:val="center"/>
        <w:rPr>
          <w:rFonts w:ascii="Arial" w:hAnsi="Arial" w:cs="Arial"/>
          <w:b/>
          <w:bCs/>
          <w:w w:val="105"/>
          <w:sz w:val="31"/>
          <w:szCs w:val="31"/>
        </w:rPr>
      </w:pPr>
      <w:r>
        <w:rPr>
          <w:noProof/>
        </w:rPr>
        <w:lastRenderedPageBreak/>
        <w:pict>
          <v:line id="_x0000_s1173" style="position:absolute;left:0;text-align:left;z-index:251750400;mso-wrap-distance-left:0;mso-wrap-distance-right:0;mso-position-horizontal-relative:page;mso-position-vertical-relative:page" from="51.75pt,59.05pt" to="559.8pt,59.05pt" o:allowincell="f" strokecolor="#984806" strokeweight=".5pt">
            <w10:wrap type="square" anchorx="page" anchory="page"/>
          </v:line>
        </w:pict>
      </w:r>
      <w:r>
        <w:rPr>
          <w:rFonts w:ascii="Arial" w:hAnsi="Arial" w:cs="Arial"/>
          <w:b/>
          <w:bCs/>
          <w:color w:val="404040"/>
          <w:w w:val="105"/>
          <w:sz w:val="34"/>
          <w:szCs w:val="34"/>
        </w:rPr>
        <w:t>Appendix A:</w:t>
      </w:r>
      <w:r>
        <w:rPr>
          <w:rFonts w:ascii="Arial" w:hAnsi="Arial" w:cs="Arial"/>
          <w:b/>
          <w:bCs/>
          <w:w w:val="105"/>
          <w:sz w:val="31"/>
          <w:szCs w:val="31"/>
        </w:rPr>
        <w:t xml:space="preserve"> INDIANA CODE (IC) 36-7-4-1300</w:t>
      </w:r>
    </w:p>
    <w:p w:rsidR="003629D8" w:rsidRDefault="003629D8">
      <w:pPr>
        <w:spacing w:before="1368" w:line="211" w:lineRule="auto"/>
        <w:jc w:val="center"/>
        <w:rPr>
          <w:rFonts w:ascii="Arial" w:hAnsi="Arial" w:cs="Arial"/>
          <w:b/>
          <w:bCs/>
          <w:color w:val="984806"/>
          <w:spacing w:val="12"/>
          <w:w w:val="90"/>
          <w:sz w:val="47"/>
          <w:szCs w:val="47"/>
        </w:rPr>
      </w:pPr>
      <w:r>
        <w:rPr>
          <w:rFonts w:ascii="Arial" w:hAnsi="Arial" w:cs="Arial"/>
          <w:b/>
          <w:bCs/>
          <w:color w:val="984806"/>
          <w:spacing w:val="12"/>
          <w:w w:val="90"/>
          <w:sz w:val="47"/>
          <w:szCs w:val="47"/>
        </w:rPr>
        <w:t>INDIANA SERIES IMPACT FEES</w:t>
      </w:r>
    </w:p>
    <w:p w:rsidR="003629D8" w:rsidRDefault="003629D8">
      <w:pPr>
        <w:spacing w:before="180" w:after="4500"/>
        <w:jc w:val="center"/>
        <w:rPr>
          <w:rFonts w:ascii="Arial" w:hAnsi="Arial" w:cs="Arial"/>
          <w:b/>
          <w:bCs/>
          <w:i/>
          <w:iCs/>
          <w:spacing w:val="10"/>
          <w:sz w:val="39"/>
          <w:szCs w:val="39"/>
        </w:rPr>
      </w:pPr>
      <w:r>
        <w:rPr>
          <w:rFonts w:ascii="Arial" w:hAnsi="Arial" w:cs="Arial"/>
          <w:b/>
          <w:bCs/>
          <w:i/>
          <w:iCs/>
          <w:spacing w:val="10"/>
          <w:sz w:val="39"/>
          <w:szCs w:val="39"/>
        </w:rPr>
        <w:t>INDIANA CODE (IC) 36-7-4-1300</w:t>
      </w:r>
    </w:p>
    <w:p w:rsidR="003629D8" w:rsidRDefault="003629D8">
      <w:pPr>
        <w:spacing w:after="468"/>
        <w:jc w:val="center"/>
        <w:rPr>
          <w:rFonts w:ascii="Arial" w:hAnsi="Arial" w:cs="Arial"/>
          <w:b/>
          <w:bCs/>
          <w:sz w:val="44"/>
          <w:szCs w:val="44"/>
        </w:rPr>
      </w:pPr>
      <w:r>
        <w:rPr>
          <w:rFonts w:ascii="Arial" w:hAnsi="Arial" w:cs="Arial"/>
          <w:b/>
          <w:bCs/>
          <w:sz w:val="44"/>
          <w:szCs w:val="44"/>
        </w:rPr>
        <w:t>Assembled by:</w:t>
      </w:r>
    </w:p>
    <w:p w:rsidR="003629D8" w:rsidRDefault="00EC726A">
      <w:pPr>
        <w:spacing w:after="58"/>
        <w:ind w:left="2034" w:right="2025"/>
        <w:jc w:val="center"/>
      </w:pPr>
      <w:r>
        <w:rPr>
          <w:noProof/>
        </w:rPr>
        <w:drawing>
          <wp:inline distT="0" distB="0" distL="0" distR="0">
            <wp:extent cx="3876675" cy="1381125"/>
            <wp:effectExtent l="19050" t="0" r="9525" b="0"/>
            <wp:docPr id="64" name="Picture 64" descr="_Pic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202"/>
                    <pic:cNvPicPr>
                      <a:picLocks noChangeAspect="1" noChangeArrowheads="1"/>
                    </pic:cNvPicPr>
                  </pic:nvPicPr>
                  <pic:blipFill>
                    <a:blip r:embed="rId268"/>
                    <a:srcRect/>
                    <a:stretch>
                      <a:fillRect/>
                    </a:stretch>
                  </pic:blipFill>
                  <pic:spPr bwMode="auto">
                    <a:xfrm>
                      <a:off x="0" y="0"/>
                      <a:ext cx="3876675" cy="1381125"/>
                    </a:xfrm>
                    <a:prstGeom prst="rect">
                      <a:avLst/>
                    </a:prstGeom>
                    <a:noFill/>
                    <a:ln w="9525">
                      <a:noFill/>
                      <a:miter lim="800000"/>
                      <a:headEnd/>
                      <a:tailEnd/>
                    </a:ln>
                  </pic:spPr>
                </pic:pic>
              </a:graphicData>
            </a:graphic>
          </wp:inline>
        </w:drawing>
      </w:r>
    </w:p>
    <w:p w:rsidR="003629D8" w:rsidRDefault="003629D8">
      <w:pPr>
        <w:spacing w:line="312" w:lineRule="auto"/>
        <w:jc w:val="center"/>
        <w:rPr>
          <w:rFonts w:ascii="Tahoma" w:hAnsi="Tahoma" w:cs="Tahoma"/>
          <w:spacing w:val="12"/>
          <w:sz w:val="21"/>
          <w:szCs w:val="21"/>
        </w:rPr>
      </w:pPr>
      <w:r>
        <w:rPr>
          <w:noProof/>
        </w:rPr>
        <w:pict>
          <v:line id="_x0000_s1174" style="position:absolute;left:0;text-align:left;z-index:251751424;mso-wrap-distance-left:0;mso-wrap-distance-right:0;mso-position-horizontal-relative:text;mso-position-vertical-relative:text" from="0,110.6pt" to="508.05pt,110.6pt" o:allowincell="f" strokecolor="gray" strokeweight=".95pt">
            <w10:wrap type="square"/>
          </v:line>
        </w:pict>
      </w:r>
      <w:r>
        <w:rPr>
          <w:rFonts w:ascii="Tahoma" w:hAnsi="Tahoma" w:cs="Tahoma"/>
          <w:spacing w:val="14"/>
          <w:sz w:val="21"/>
          <w:szCs w:val="21"/>
        </w:rPr>
        <w:t>Landscape Architects and Planners</w:t>
      </w:r>
      <w:r>
        <w:rPr>
          <w:rFonts w:ascii="Tahoma" w:hAnsi="Tahoma" w:cs="Tahoma"/>
          <w:spacing w:val="14"/>
          <w:sz w:val="21"/>
          <w:szCs w:val="21"/>
        </w:rPr>
        <w:br/>
      </w:r>
      <w:r>
        <w:rPr>
          <w:rFonts w:ascii="Tahoma" w:hAnsi="Tahoma" w:cs="Tahoma"/>
          <w:spacing w:val="12"/>
          <w:sz w:val="21"/>
          <w:szCs w:val="21"/>
        </w:rPr>
        <w:t>Mishawaka, Indiana 46544</w:t>
      </w:r>
    </w:p>
    <w:p w:rsidR="003629D8" w:rsidRDefault="003629D8">
      <w:pPr>
        <w:widowControl/>
        <w:kinsoku/>
        <w:autoSpaceDE w:val="0"/>
        <w:autoSpaceDN w:val="0"/>
        <w:adjustRightInd w:val="0"/>
        <w:sectPr w:rsidR="003629D8">
          <w:headerReference w:type="even" r:id="rId269"/>
          <w:headerReference w:type="default" r:id="rId270"/>
          <w:footerReference w:type="even" r:id="rId271"/>
          <w:footerReference w:type="default" r:id="rId272"/>
          <w:pgSz w:w="12240" w:h="15840"/>
          <w:pgMar w:top="1515" w:right="985" w:bottom="932" w:left="1035" w:header="780" w:footer="1065" w:gutter="0"/>
          <w:cols w:space="720"/>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175" style="position:absolute;left:0;text-align:left;z-index:251752448;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273"/>
          <w:headerReference w:type="default" r:id="rId274"/>
          <w:footerReference w:type="even" r:id="rId275"/>
          <w:footerReference w:type="default" r:id="rId276"/>
          <w:headerReference w:type="first" r:id="rId277"/>
          <w:footerReference w:type="first" r:id="rId278"/>
          <w:pgSz w:w="12240" w:h="15840"/>
          <w:pgMar w:top="780" w:right="1008" w:bottom="1146" w:left="1012" w:header="0" w:footer="1065" w:gutter="0"/>
          <w:cols w:space="720"/>
          <w:noEndnote/>
          <w:titlePg/>
        </w:sectPr>
      </w:pPr>
    </w:p>
    <w:p w:rsidR="003629D8" w:rsidRDefault="003629D8">
      <w:pPr>
        <w:spacing w:line="406" w:lineRule="exact"/>
        <w:jc w:val="center"/>
        <w:rPr>
          <w:rFonts w:ascii="Arial" w:hAnsi="Arial" w:cs="Arial"/>
          <w:i/>
          <w:iCs/>
        </w:rPr>
      </w:pPr>
      <w:r>
        <w:rPr>
          <w:noProof/>
        </w:rPr>
        <w:lastRenderedPageBreak/>
        <w:pict>
          <v:line id="_x0000_s1176" style="position:absolute;left:0;text-align:left;z-index:251753472;mso-wrap-distance-left:0;mso-wrap-distance-right:0;mso-position-horizontal-relative:text;mso-position-vertical-relative:text" from="-.15pt,651.1pt" to="507.9pt,651.1pt" o:allowincell="f" strokecolor="gray" strokeweight=".95pt">
            <w10:wrap type="square"/>
          </v:line>
        </w:pict>
      </w:r>
      <w:r>
        <w:rPr>
          <w:rFonts w:ascii="Arial" w:hAnsi="Arial" w:cs="Arial"/>
          <w:b/>
          <w:bCs/>
          <w:i/>
          <w:iCs/>
          <w:color w:val="404040"/>
          <w:sz w:val="28"/>
          <w:szCs w:val="28"/>
        </w:rPr>
        <w:t>INDIANA SERIES IMPACT FEES</w:t>
      </w:r>
      <w:r>
        <w:rPr>
          <w:rFonts w:ascii="Arial" w:hAnsi="Arial" w:cs="Arial"/>
          <w:b/>
          <w:bCs/>
          <w:i/>
          <w:iCs/>
          <w:color w:val="404040"/>
          <w:sz w:val="28"/>
          <w:szCs w:val="28"/>
        </w:rPr>
        <w:br/>
      </w:r>
      <w:r>
        <w:rPr>
          <w:rFonts w:ascii="Arial" w:hAnsi="Arial" w:cs="Arial"/>
          <w:i/>
          <w:iCs/>
        </w:rPr>
        <w:t>INDIANA CODE (IC) 36-7-4-1300</w:t>
      </w:r>
    </w:p>
    <w:p w:rsidR="003629D8" w:rsidRDefault="003629D8">
      <w:pPr>
        <w:spacing w:before="180" w:line="239" w:lineRule="exact"/>
        <w:rPr>
          <w:rFonts w:ascii="Arial" w:hAnsi="Arial" w:cs="Arial"/>
          <w:b/>
          <w:bCs/>
          <w:i/>
          <w:iCs/>
          <w:color w:val="808080"/>
          <w:w w:val="110"/>
          <w:sz w:val="23"/>
          <w:szCs w:val="23"/>
        </w:rPr>
      </w:pPr>
      <w:r>
        <w:rPr>
          <w:rFonts w:ascii="Arial" w:hAnsi="Arial" w:cs="Arial"/>
          <w:b/>
          <w:bCs/>
          <w:i/>
          <w:iCs/>
          <w:color w:val="808080"/>
          <w:w w:val="110"/>
          <w:sz w:val="23"/>
          <w:szCs w:val="23"/>
        </w:rPr>
        <w:t>IC 36-7-4-1300</w:t>
      </w:r>
    </w:p>
    <w:p w:rsidR="003629D8" w:rsidRDefault="003629D8">
      <w:pPr>
        <w:spacing w:before="144" w:line="196" w:lineRule="exact"/>
        <w:rPr>
          <w:rFonts w:ascii="Arial" w:hAnsi="Arial" w:cs="Arial"/>
          <w:i/>
          <w:iCs/>
          <w:sz w:val="19"/>
          <w:szCs w:val="19"/>
        </w:rPr>
      </w:pPr>
      <w:r>
        <w:rPr>
          <w:rFonts w:ascii="Arial" w:hAnsi="Arial" w:cs="Arial"/>
          <w:i/>
          <w:iCs/>
          <w:sz w:val="19"/>
          <w:szCs w:val="19"/>
        </w:rPr>
        <w:t>Sec. 1300.</w:t>
      </w:r>
    </w:p>
    <w:p w:rsidR="003629D8" w:rsidRDefault="003629D8">
      <w:pPr>
        <w:spacing w:before="108" w:line="265" w:lineRule="exact"/>
        <w:ind w:right="288"/>
        <w:jc w:val="both"/>
        <w:rPr>
          <w:rFonts w:ascii="Arial" w:hAnsi="Arial" w:cs="Arial"/>
          <w:i/>
          <w:iCs/>
          <w:spacing w:val="2"/>
          <w:sz w:val="19"/>
          <w:szCs w:val="19"/>
        </w:rPr>
      </w:pPr>
      <w:r>
        <w:rPr>
          <w:rFonts w:ascii="Tahoma" w:hAnsi="Tahoma" w:cs="Tahoma"/>
          <w:w w:val="115"/>
          <w:sz w:val="17"/>
          <w:szCs w:val="17"/>
        </w:rPr>
        <w:t xml:space="preserve">This series (sections 1300 through 1399 of this chapter) may be cited as follows: 1300 SERIES </w:t>
      </w:r>
      <w:r>
        <w:rPr>
          <w:rFonts w:ascii="Tahoma" w:hAnsi="Tahoma" w:cs="Tahoma"/>
          <w:spacing w:val="2"/>
          <w:w w:val="115"/>
          <w:sz w:val="17"/>
          <w:szCs w:val="17"/>
        </w:rPr>
        <w:t xml:space="preserve">IMPACT FEES. </w:t>
      </w:r>
      <w:r>
        <w:rPr>
          <w:rFonts w:ascii="Arial" w:hAnsi="Arial" w:cs="Arial"/>
          <w:i/>
          <w:iCs/>
          <w:spacing w:val="2"/>
          <w:sz w:val="19"/>
          <w:szCs w:val="19"/>
        </w:rPr>
        <w:t>As added by P.L.221-1991, Sec.1.</w:t>
      </w:r>
    </w:p>
    <w:p w:rsidR="003629D8" w:rsidRDefault="003629D8">
      <w:pPr>
        <w:spacing w:before="216" w:line="239" w:lineRule="exact"/>
        <w:rPr>
          <w:rFonts w:ascii="Arial" w:hAnsi="Arial" w:cs="Arial"/>
          <w:b/>
          <w:bCs/>
          <w:i/>
          <w:iCs/>
          <w:color w:val="808080"/>
          <w:w w:val="110"/>
          <w:sz w:val="23"/>
          <w:szCs w:val="23"/>
        </w:rPr>
      </w:pPr>
      <w:r>
        <w:rPr>
          <w:rFonts w:ascii="Arial" w:hAnsi="Arial" w:cs="Arial"/>
          <w:b/>
          <w:bCs/>
          <w:i/>
          <w:iCs/>
          <w:color w:val="808080"/>
          <w:w w:val="110"/>
          <w:sz w:val="23"/>
          <w:szCs w:val="23"/>
        </w:rPr>
        <w:t>IC 36-7-4-1301</w:t>
      </w:r>
    </w:p>
    <w:p w:rsidR="003629D8" w:rsidRDefault="003629D8">
      <w:pPr>
        <w:spacing w:before="108" w:line="196" w:lineRule="exact"/>
        <w:rPr>
          <w:rFonts w:ascii="Arial" w:hAnsi="Arial" w:cs="Arial"/>
          <w:i/>
          <w:iCs/>
          <w:sz w:val="19"/>
          <w:szCs w:val="19"/>
        </w:rPr>
      </w:pPr>
      <w:r>
        <w:rPr>
          <w:rFonts w:ascii="Arial" w:hAnsi="Arial" w:cs="Arial"/>
          <w:i/>
          <w:iCs/>
          <w:sz w:val="19"/>
          <w:szCs w:val="19"/>
        </w:rPr>
        <w:t>Sec. 1301.</w:t>
      </w:r>
    </w:p>
    <w:p w:rsidR="003629D8" w:rsidRDefault="003629D8">
      <w:pPr>
        <w:spacing w:before="144" w:line="265" w:lineRule="exact"/>
        <w:rPr>
          <w:rFonts w:ascii="Tahoma" w:hAnsi="Tahoma" w:cs="Tahoma"/>
          <w:spacing w:val="2"/>
          <w:w w:val="115"/>
          <w:sz w:val="17"/>
          <w:szCs w:val="17"/>
        </w:rPr>
      </w:pPr>
      <w:r>
        <w:rPr>
          <w:rFonts w:ascii="Tahoma" w:hAnsi="Tahoma" w:cs="Tahoma"/>
          <w:spacing w:val="1"/>
          <w:w w:val="115"/>
          <w:sz w:val="17"/>
          <w:szCs w:val="17"/>
        </w:rPr>
        <w:t xml:space="preserve">As used in this series, “community level of service” </w:t>
      </w:r>
      <w:r>
        <w:rPr>
          <w:rFonts w:ascii="Tahoma" w:hAnsi="Tahoma" w:cs="Tahoma"/>
          <w:spacing w:val="6"/>
          <w:w w:val="115"/>
          <w:sz w:val="17"/>
          <w:szCs w:val="17"/>
        </w:rPr>
        <w:t xml:space="preserve">means a quantitative measure of the service </w:t>
      </w:r>
      <w:r>
        <w:rPr>
          <w:rFonts w:ascii="Tahoma" w:hAnsi="Tahoma" w:cs="Tahoma"/>
          <w:spacing w:val="3"/>
          <w:w w:val="115"/>
          <w:sz w:val="17"/>
          <w:szCs w:val="17"/>
        </w:rPr>
        <w:t xml:space="preserve">provided by the infrastructure that is determined by </w:t>
      </w:r>
      <w:r>
        <w:rPr>
          <w:rFonts w:ascii="Tahoma" w:hAnsi="Tahoma" w:cs="Tahoma"/>
          <w:spacing w:val="2"/>
          <w:w w:val="115"/>
          <w:sz w:val="17"/>
          <w:szCs w:val="17"/>
        </w:rPr>
        <w:t>a unit to be appropriate.</w:t>
      </w:r>
    </w:p>
    <w:p w:rsidR="003629D8" w:rsidRDefault="003629D8">
      <w:pPr>
        <w:spacing w:before="72" w:line="243" w:lineRule="exact"/>
        <w:rPr>
          <w:rFonts w:ascii="Arial" w:hAnsi="Arial" w:cs="Arial"/>
          <w:i/>
          <w:iCs/>
          <w:spacing w:val="2"/>
          <w:sz w:val="19"/>
          <w:szCs w:val="19"/>
        </w:rPr>
      </w:pPr>
      <w:r>
        <w:rPr>
          <w:rFonts w:ascii="Arial" w:hAnsi="Arial" w:cs="Arial"/>
          <w:i/>
          <w:iCs/>
          <w:spacing w:val="2"/>
          <w:sz w:val="19"/>
          <w:szCs w:val="19"/>
        </w:rPr>
        <w:t>As added by P.L.221-1991, Sec.2.</w:t>
      </w:r>
    </w:p>
    <w:p w:rsidR="003629D8" w:rsidRDefault="003629D8">
      <w:pPr>
        <w:spacing w:before="216" w:line="239" w:lineRule="exact"/>
        <w:rPr>
          <w:rFonts w:ascii="Arial" w:hAnsi="Arial" w:cs="Arial"/>
          <w:b/>
          <w:bCs/>
          <w:i/>
          <w:iCs/>
          <w:color w:val="808080"/>
          <w:w w:val="110"/>
          <w:sz w:val="23"/>
          <w:szCs w:val="23"/>
        </w:rPr>
      </w:pPr>
      <w:r>
        <w:rPr>
          <w:rFonts w:ascii="Arial" w:hAnsi="Arial" w:cs="Arial"/>
          <w:b/>
          <w:bCs/>
          <w:i/>
          <w:iCs/>
          <w:color w:val="808080"/>
          <w:w w:val="110"/>
          <w:sz w:val="23"/>
          <w:szCs w:val="23"/>
        </w:rPr>
        <w:t>IC 36-7-4-1302</w:t>
      </w:r>
    </w:p>
    <w:p w:rsidR="003629D8" w:rsidRDefault="003629D8">
      <w:pPr>
        <w:spacing w:before="108" w:line="196" w:lineRule="exact"/>
        <w:rPr>
          <w:rFonts w:ascii="Arial" w:hAnsi="Arial" w:cs="Arial"/>
          <w:i/>
          <w:iCs/>
          <w:sz w:val="19"/>
          <w:szCs w:val="19"/>
        </w:rPr>
      </w:pPr>
      <w:r>
        <w:rPr>
          <w:rFonts w:ascii="Arial" w:hAnsi="Arial" w:cs="Arial"/>
          <w:i/>
          <w:iCs/>
          <w:sz w:val="19"/>
          <w:szCs w:val="19"/>
        </w:rPr>
        <w:t>Sec. 1302.</w:t>
      </w:r>
    </w:p>
    <w:p w:rsidR="003629D8" w:rsidRDefault="003629D8">
      <w:pPr>
        <w:spacing w:before="108" w:line="267" w:lineRule="exact"/>
        <w:ind w:right="216"/>
        <w:rPr>
          <w:rFonts w:ascii="Tahoma" w:hAnsi="Tahoma" w:cs="Tahoma"/>
          <w:w w:val="115"/>
          <w:sz w:val="17"/>
          <w:szCs w:val="17"/>
        </w:rPr>
      </w:pPr>
      <w:r>
        <w:rPr>
          <w:rFonts w:ascii="Tahoma" w:hAnsi="Tahoma" w:cs="Tahoma"/>
          <w:spacing w:val="3"/>
          <w:w w:val="115"/>
          <w:sz w:val="17"/>
          <w:szCs w:val="17"/>
        </w:rPr>
        <w:t xml:space="preserve">As used in this series, “current level of service” </w:t>
      </w:r>
      <w:r>
        <w:rPr>
          <w:rFonts w:ascii="Tahoma" w:hAnsi="Tahoma" w:cs="Tahoma"/>
          <w:spacing w:val="1"/>
          <w:w w:val="115"/>
          <w:sz w:val="17"/>
          <w:szCs w:val="17"/>
        </w:rPr>
        <w:t xml:space="preserve">means a quantitative measure of service provided </w:t>
      </w:r>
      <w:r>
        <w:rPr>
          <w:rFonts w:ascii="Tahoma" w:hAnsi="Tahoma" w:cs="Tahoma"/>
          <w:spacing w:val="2"/>
          <w:w w:val="115"/>
          <w:sz w:val="17"/>
          <w:szCs w:val="17"/>
        </w:rPr>
        <w:t xml:space="preserve">by existing infrastructure to support existing </w:t>
      </w:r>
      <w:r>
        <w:rPr>
          <w:rFonts w:ascii="Tahoma" w:hAnsi="Tahoma" w:cs="Tahoma"/>
          <w:w w:val="115"/>
          <w:sz w:val="17"/>
          <w:szCs w:val="17"/>
        </w:rPr>
        <w:t>development.</w:t>
      </w:r>
    </w:p>
    <w:p w:rsidR="003629D8" w:rsidRDefault="003629D8">
      <w:pPr>
        <w:spacing w:before="108" w:line="243" w:lineRule="exact"/>
        <w:rPr>
          <w:rFonts w:ascii="Arial" w:hAnsi="Arial" w:cs="Arial"/>
          <w:i/>
          <w:iCs/>
          <w:spacing w:val="2"/>
          <w:sz w:val="19"/>
          <w:szCs w:val="19"/>
        </w:rPr>
      </w:pPr>
      <w:r>
        <w:rPr>
          <w:rFonts w:ascii="Arial" w:hAnsi="Arial" w:cs="Arial"/>
          <w:i/>
          <w:iCs/>
          <w:spacing w:val="2"/>
          <w:sz w:val="19"/>
          <w:szCs w:val="19"/>
        </w:rPr>
        <w:t>As added by P.L.221-1991, Sec.3.</w:t>
      </w:r>
    </w:p>
    <w:p w:rsidR="003629D8" w:rsidRDefault="003629D8">
      <w:pPr>
        <w:spacing w:before="180" w:line="239" w:lineRule="exact"/>
        <w:rPr>
          <w:rFonts w:ascii="Arial" w:hAnsi="Arial" w:cs="Arial"/>
          <w:b/>
          <w:bCs/>
          <w:i/>
          <w:iCs/>
          <w:color w:val="808080"/>
          <w:w w:val="110"/>
          <w:sz w:val="23"/>
          <w:szCs w:val="23"/>
        </w:rPr>
      </w:pPr>
      <w:r>
        <w:rPr>
          <w:rFonts w:ascii="Arial" w:hAnsi="Arial" w:cs="Arial"/>
          <w:b/>
          <w:bCs/>
          <w:i/>
          <w:iCs/>
          <w:color w:val="808080"/>
          <w:w w:val="110"/>
          <w:sz w:val="23"/>
          <w:szCs w:val="23"/>
        </w:rPr>
        <w:t>IC 36-7-4-1303</w:t>
      </w:r>
    </w:p>
    <w:p w:rsidR="003629D8" w:rsidRDefault="003629D8">
      <w:pPr>
        <w:spacing w:before="144" w:line="196" w:lineRule="exact"/>
        <w:rPr>
          <w:rFonts w:ascii="Arial" w:hAnsi="Arial" w:cs="Arial"/>
          <w:i/>
          <w:iCs/>
          <w:sz w:val="19"/>
          <w:szCs w:val="19"/>
        </w:rPr>
      </w:pPr>
      <w:r>
        <w:rPr>
          <w:rFonts w:ascii="Arial" w:hAnsi="Arial" w:cs="Arial"/>
          <w:i/>
          <w:iCs/>
          <w:sz w:val="19"/>
          <w:szCs w:val="19"/>
        </w:rPr>
        <w:t>Sec. 1303.</w:t>
      </w:r>
    </w:p>
    <w:p w:rsidR="003629D8" w:rsidRDefault="003629D8">
      <w:pPr>
        <w:spacing w:before="108" w:line="258" w:lineRule="exact"/>
        <w:ind w:right="360"/>
        <w:rPr>
          <w:rFonts w:ascii="Tahoma" w:hAnsi="Tahoma" w:cs="Tahoma"/>
          <w:spacing w:val="2"/>
          <w:w w:val="115"/>
          <w:sz w:val="17"/>
          <w:szCs w:val="17"/>
        </w:rPr>
      </w:pPr>
      <w:r>
        <w:rPr>
          <w:rFonts w:ascii="Tahoma" w:hAnsi="Tahoma" w:cs="Tahoma"/>
          <w:w w:val="115"/>
          <w:sz w:val="17"/>
          <w:szCs w:val="17"/>
        </w:rPr>
        <w:t xml:space="preserve">As used in this series, “development” means an </w:t>
      </w:r>
      <w:r>
        <w:rPr>
          <w:rFonts w:ascii="Tahoma" w:hAnsi="Tahoma" w:cs="Tahoma"/>
          <w:spacing w:val="2"/>
          <w:w w:val="115"/>
          <w:sz w:val="17"/>
          <w:szCs w:val="17"/>
        </w:rPr>
        <w:t>improvement of any kind on land.</w:t>
      </w:r>
    </w:p>
    <w:p w:rsidR="003629D8" w:rsidRDefault="003629D8">
      <w:pPr>
        <w:spacing w:before="108" w:line="244" w:lineRule="exact"/>
        <w:rPr>
          <w:rFonts w:ascii="Arial" w:hAnsi="Arial" w:cs="Arial"/>
          <w:i/>
          <w:iCs/>
          <w:spacing w:val="2"/>
          <w:sz w:val="19"/>
          <w:szCs w:val="19"/>
        </w:rPr>
      </w:pPr>
      <w:r>
        <w:rPr>
          <w:rFonts w:ascii="Arial" w:hAnsi="Arial" w:cs="Arial"/>
          <w:i/>
          <w:iCs/>
          <w:spacing w:val="2"/>
          <w:sz w:val="19"/>
          <w:szCs w:val="19"/>
        </w:rPr>
        <w:t>As added by P.L.221 -1991, Sec.4.</w:t>
      </w:r>
    </w:p>
    <w:p w:rsidR="003629D8" w:rsidRDefault="003629D8">
      <w:pPr>
        <w:spacing w:before="180" w:line="239" w:lineRule="exact"/>
        <w:rPr>
          <w:rFonts w:ascii="Arial" w:hAnsi="Arial" w:cs="Arial"/>
          <w:b/>
          <w:bCs/>
          <w:i/>
          <w:iCs/>
          <w:color w:val="808080"/>
          <w:w w:val="110"/>
          <w:sz w:val="23"/>
          <w:szCs w:val="23"/>
        </w:rPr>
      </w:pPr>
      <w:r>
        <w:rPr>
          <w:rFonts w:ascii="Arial" w:hAnsi="Arial" w:cs="Arial"/>
          <w:b/>
          <w:bCs/>
          <w:i/>
          <w:iCs/>
          <w:color w:val="808080"/>
          <w:w w:val="110"/>
          <w:sz w:val="23"/>
          <w:szCs w:val="23"/>
        </w:rPr>
        <w:t>IC 36-7-4-1304</w:t>
      </w:r>
    </w:p>
    <w:p w:rsidR="003629D8" w:rsidRDefault="003629D8">
      <w:pPr>
        <w:spacing w:before="144" w:line="196" w:lineRule="exact"/>
        <w:rPr>
          <w:rFonts w:ascii="Arial" w:hAnsi="Arial" w:cs="Arial"/>
          <w:i/>
          <w:iCs/>
          <w:sz w:val="19"/>
          <w:szCs w:val="19"/>
        </w:rPr>
      </w:pPr>
      <w:r>
        <w:rPr>
          <w:rFonts w:ascii="Arial" w:hAnsi="Arial" w:cs="Arial"/>
          <w:i/>
          <w:iCs/>
          <w:sz w:val="19"/>
          <w:szCs w:val="19"/>
        </w:rPr>
        <w:t>Sec. 1304.</w:t>
      </w:r>
    </w:p>
    <w:p w:rsidR="003629D8" w:rsidRDefault="003629D8">
      <w:pPr>
        <w:spacing w:before="108" w:line="255" w:lineRule="exact"/>
        <w:ind w:left="360" w:right="288" w:hanging="360"/>
        <w:rPr>
          <w:rFonts w:ascii="Tahoma" w:hAnsi="Tahoma" w:cs="Tahoma"/>
          <w:w w:val="115"/>
          <w:sz w:val="17"/>
          <w:szCs w:val="17"/>
        </w:rPr>
      </w:pPr>
      <w:r>
        <w:rPr>
          <w:rFonts w:ascii="Tahoma" w:hAnsi="Tahoma" w:cs="Tahoma"/>
          <w:spacing w:val="-1"/>
          <w:w w:val="115"/>
          <w:sz w:val="17"/>
          <w:szCs w:val="17"/>
        </w:rPr>
        <w:t xml:space="preserve">(a) As used in this series, “fee payer” means the </w:t>
      </w:r>
      <w:r>
        <w:rPr>
          <w:rFonts w:ascii="Tahoma" w:hAnsi="Tahoma" w:cs="Tahoma"/>
          <w:w w:val="115"/>
          <w:sz w:val="17"/>
          <w:szCs w:val="17"/>
        </w:rPr>
        <w:t>following:</w:t>
      </w:r>
    </w:p>
    <w:p w:rsidR="003629D8" w:rsidRDefault="003629D8">
      <w:pPr>
        <w:numPr>
          <w:ilvl w:val="0"/>
          <w:numId w:val="14"/>
        </w:numPr>
        <w:tabs>
          <w:tab w:val="clear" w:pos="360"/>
          <w:tab w:val="num" w:pos="792"/>
        </w:tabs>
        <w:spacing w:before="108" w:line="248" w:lineRule="exact"/>
        <w:rPr>
          <w:rFonts w:ascii="Tahoma" w:hAnsi="Tahoma" w:cs="Tahoma"/>
          <w:spacing w:val="12"/>
          <w:w w:val="115"/>
          <w:sz w:val="17"/>
          <w:szCs w:val="17"/>
        </w:rPr>
      </w:pPr>
      <w:r>
        <w:rPr>
          <w:rFonts w:ascii="Tahoma" w:hAnsi="Tahoma" w:cs="Tahoma"/>
          <w:spacing w:val="12"/>
          <w:w w:val="115"/>
          <w:sz w:val="17"/>
          <w:szCs w:val="17"/>
        </w:rPr>
        <w:t>A person who has paid an impact fee.</w:t>
      </w:r>
    </w:p>
    <w:p w:rsidR="003629D8" w:rsidRDefault="003629D8">
      <w:pPr>
        <w:numPr>
          <w:ilvl w:val="0"/>
          <w:numId w:val="14"/>
        </w:numPr>
        <w:tabs>
          <w:tab w:val="clear" w:pos="360"/>
          <w:tab w:val="num" w:pos="792"/>
        </w:tabs>
        <w:spacing w:before="72" w:line="263" w:lineRule="exact"/>
        <w:ind w:right="144"/>
        <w:rPr>
          <w:rFonts w:ascii="Tahoma" w:hAnsi="Tahoma" w:cs="Tahoma"/>
          <w:spacing w:val="2"/>
          <w:w w:val="115"/>
          <w:sz w:val="17"/>
          <w:szCs w:val="17"/>
        </w:rPr>
      </w:pPr>
      <w:r>
        <w:rPr>
          <w:rFonts w:ascii="Tahoma" w:hAnsi="Tahoma" w:cs="Tahoma"/>
          <w:spacing w:val="1"/>
          <w:w w:val="115"/>
          <w:sz w:val="17"/>
          <w:szCs w:val="17"/>
        </w:rPr>
        <w:t xml:space="preserve">A person to whom a person who paid an </w:t>
      </w:r>
      <w:r>
        <w:rPr>
          <w:rFonts w:ascii="Tahoma" w:hAnsi="Tahoma" w:cs="Tahoma"/>
          <w:w w:val="115"/>
          <w:sz w:val="17"/>
          <w:szCs w:val="17"/>
        </w:rPr>
        <w:t xml:space="preserve">impact fee has made a written assignment </w:t>
      </w:r>
      <w:r>
        <w:rPr>
          <w:rFonts w:ascii="Tahoma" w:hAnsi="Tahoma" w:cs="Tahoma"/>
          <w:spacing w:val="2"/>
          <w:w w:val="115"/>
          <w:sz w:val="17"/>
          <w:szCs w:val="17"/>
        </w:rPr>
        <w:t>of rights concerning the impact fee.</w:t>
      </w:r>
    </w:p>
    <w:p w:rsidR="003629D8" w:rsidRDefault="003629D8">
      <w:pPr>
        <w:numPr>
          <w:ilvl w:val="0"/>
          <w:numId w:val="14"/>
        </w:numPr>
        <w:tabs>
          <w:tab w:val="clear" w:pos="360"/>
          <w:tab w:val="num" w:pos="792"/>
        </w:tabs>
        <w:spacing w:before="72" w:after="828" w:line="260" w:lineRule="exact"/>
        <w:ind w:right="72"/>
        <w:rPr>
          <w:rFonts w:ascii="Tahoma" w:hAnsi="Tahoma" w:cs="Tahoma"/>
          <w:spacing w:val="2"/>
          <w:w w:val="115"/>
          <w:sz w:val="17"/>
          <w:szCs w:val="17"/>
        </w:rPr>
      </w:pPr>
      <w:r>
        <w:rPr>
          <w:rFonts w:ascii="Tahoma" w:hAnsi="Tahoma" w:cs="Tahoma"/>
          <w:spacing w:val="-1"/>
          <w:w w:val="115"/>
          <w:sz w:val="17"/>
          <w:szCs w:val="17"/>
        </w:rPr>
        <w:t xml:space="preserve">A person who has assumed by operation of </w:t>
      </w:r>
      <w:r>
        <w:rPr>
          <w:rFonts w:ascii="Tahoma" w:hAnsi="Tahoma" w:cs="Tahoma"/>
          <w:spacing w:val="2"/>
          <w:w w:val="115"/>
          <w:sz w:val="17"/>
          <w:szCs w:val="17"/>
        </w:rPr>
        <w:t>law the rights concerning an impact fee.</w:t>
      </w:r>
    </w:p>
    <w:p w:rsidR="003629D8" w:rsidRDefault="003629D8">
      <w:pPr>
        <w:spacing w:line="319" w:lineRule="auto"/>
        <w:ind w:left="360" w:right="72" w:hanging="360"/>
        <w:rPr>
          <w:rFonts w:ascii="Arial" w:hAnsi="Arial" w:cs="Arial"/>
          <w:i/>
          <w:iCs/>
          <w:spacing w:val="2"/>
          <w:sz w:val="19"/>
          <w:szCs w:val="19"/>
        </w:rPr>
      </w:pPr>
      <w:r>
        <w:rPr>
          <w:rFonts w:ascii="Tahoma" w:hAnsi="Tahoma" w:cs="Tahoma"/>
          <w:spacing w:val="2"/>
          <w:w w:val="115"/>
          <w:sz w:val="17"/>
          <w:szCs w:val="17"/>
        </w:rPr>
        <w:t xml:space="preserve">(b) As used in this series, “person” means an </w:t>
      </w:r>
      <w:r>
        <w:rPr>
          <w:rFonts w:ascii="Tahoma" w:hAnsi="Tahoma" w:cs="Tahoma"/>
          <w:spacing w:val="2"/>
          <w:w w:val="115"/>
          <w:sz w:val="17"/>
          <w:szCs w:val="17"/>
        </w:rPr>
        <w:lastRenderedPageBreak/>
        <w:t xml:space="preserve">individual, a sole proprietorship, a partnership, </w:t>
      </w:r>
      <w:r>
        <w:rPr>
          <w:rFonts w:ascii="Tahoma" w:hAnsi="Tahoma" w:cs="Tahoma"/>
          <w:spacing w:val="-2"/>
          <w:w w:val="115"/>
          <w:sz w:val="17"/>
          <w:szCs w:val="17"/>
        </w:rPr>
        <w:t xml:space="preserve">an association, a corporation, a fiduciary, or any </w:t>
      </w:r>
      <w:r>
        <w:rPr>
          <w:rFonts w:ascii="Tahoma" w:hAnsi="Tahoma" w:cs="Tahoma"/>
          <w:spacing w:val="2"/>
          <w:w w:val="115"/>
          <w:sz w:val="17"/>
          <w:szCs w:val="17"/>
        </w:rPr>
        <w:t xml:space="preserve">other entity. </w:t>
      </w:r>
      <w:r>
        <w:rPr>
          <w:rFonts w:ascii="Arial" w:hAnsi="Arial" w:cs="Arial"/>
          <w:i/>
          <w:iCs/>
          <w:spacing w:val="2"/>
          <w:sz w:val="19"/>
          <w:szCs w:val="19"/>
        </w:rPr>
        <w:t>As added by P.L.221-1991, Sec.5.</w:t>
      </w:r>
    </w:p>
    <w:p w:rsidR="003629D8" w:rsidRDefault="003629D8">
      <w:pPr>
        <w:spacing w:before="216" w:line="216" w:lineRule="auto"/>
        <w:rPr>
          <w:rFonts w:ascii="Arial" w:hAnsi="Arial" w:cs="Arial"/>
          <w:b/>
          <w:bCs/>
          <w:i/>
          <w:iCs/>
          <w:color w:val="808080"/>
          <w:w w:val="110"/>
          <w:sz w:val="23"/>
          <w:szCs w:val="23"/>
        </w:rPr>
      </w:pPr>
      <w:r>
        <w:rPr>
          <w:rFonts w:ascii="Arial" w:hAnsi="Arial" w:cs="Arial"/>
          <w:b/>
          <w:bCs/>
          <w:i/>
          <w:iCs/>
          <w:color w:val="808080"/>
          <w:w w:val="110"/>
          <w:sz w:val="23"/>
          <w:szCs w:val="23"/>
        </w:rPr>
        <w:t>IC 36-7-4-1305</w:t>
      </w:r>
    </w:p>
    <w:p w:rsidR="003629D8" w:rsidRDefault="003629D8">
      <w:pPr>
        <w:spacing w:before="144" w:line="213" w:lineRule="auto"/>
        <w:rPr>
          <w:rFonts w:ascii="Arial" w:hAnsi="Arial" w:cs="Arial"/>
          <w:i/>
          <w:iCs/>
          <w:sz w:val="19"/>
          <w:szCs w:val="19"/>
        </w:rPr>
      </w:pPr>
      <w:r>
        <w:rPr>
          <w:rFonts w:ascii="Arial" w:hAnsi="Arial" w:cs="Arial"/>
          <w:i/>
          <w:iCs/>
          <w:sz w:val="19"/>
          <w:szCs w:val="19"/>
        </w:rPr>
        <w:t>Sec. 1305.</w:t>
      </w:r>
    </w:p>
    <w:p w:rsidR="003629D8" w:rsidRDefault="003629D8">
      <w:pPr>
        <w:numPr>
          <w:ilvl w:val="0"/>
          <w:numId w:val="15"/>
        </w:numPr>
        <w:tabs>
          <w:tab w:val="clear" w:pos="360"/>
          <w:tab w:val="num" w:pos="432"/>
        </w:tabs>
        <w:spacing w:before="144" w:line="319" w:lineRule="auto"/>
        <w:rPr>
          <w:rFonts w:ascii="Tahoma" w:hAnsi="Tahoma" w:cs="Tahoma"/>
          <w:spacing w:val="3"/>
          <w:w w:val="115"/>
          <w:sz w:val="17"/>
          <w:szCs w:val="17"/>
        </w:rPr>
      </w:pPr>
      <w:r>
        <w:rPr>
          <w:rFonts w:ascii="Tahoma" w:hAnsi="Tahoma" w:cs="Tahoma"/>
          <w:spacing w:val="5"/>
          <w:w w:val="115"/>
          <w:sz w:val="17"/>
          <w:szCs w:val="17"/>
        </w:rPr>
        <w:t xml:space="preserve">As used in this series, “impact fee” means a </w:t>
      </w:r>
      <w:r>
        <w:rPr>
          <w:rFonts w:ascii="Tahoma" w:hAnsi="Tahoma" w:cs="Tahoma"/>
          <w:spacing w:val="1"/>
          <w:w w:val="115"/>
          <w:sz w:val="17"/>
          <w:szCs w:val="17"/>
        </w:rPr>
        <w:t xml:space="preserve">monetary charge imposed on new development </w:t>
      </w:r>
      <w:r>
        <w:rPr>
          <w:rFonts w:ascii="Tahoma" w:hAnsi="Tahoma" w:cs="Tahoma"/>
          <w:spacing w:val="2"/>
          <w:w w:val="115"/>
          <w:sz w:val="17"/>
          <w:szCs w:val="17"/>
        </w:rPr>
        <w:t xml:space="preserve">by a unit to defray or mitigate the capital costs </w:t>
      </w:r>
      <w:r>
        <w:rPr>
          <w:rFonts w:ascii="Tahoma" w:hAnsi="Tahoma" w:cs="Tahoma"/>
          <w:spacing w:val="-1"/>
          <w:w w:val="115"/>
          <w:sz w:val="17"/>
          <w:szCs w:val="17"/>
        </w:rPr>
        <w:t xml:space="preserve">of infrastructure that is required by, necessitated </w:t>
      </w:r>
      <w:r>
        <w:rPr>
          <w:rFonts w:ascii="Tahoma" w:hAnsi="Tahoma" w:cs="Tahoma"/>
          <w:spacing w:val="3"/>
          <w:w w:val="115"/>
          <w:sz w:val="17"/>
          <w:szCs w:val="17"/>
        </w:rPr>
        <w:t>by, or needed to serve the new development.</w:t>
      </w:r>
    </w:p>
    <w:p w:rsidR="003629D8" w:rsidRDefault="003629D8">
      <w:pPr>
        <w:numPr>
          <w:ilvl w:val="0"/>
          <w:numId w:val="15"/>
        </w:numPr>
        <w:tabs>
          <w:tab w:val="clear" w:pos="360"/>
          <w:tab w:val="num" w:pos="432"/>
        </w:tabs>
        <w:spacing w:before="108" w:line="319" w:lineRule="auto"/>
        <w:ind w:right="216"/>
        <w:rPr>
          <w:rFonts w:ascii="Tahoma" w:hAnsi="Tahoma" w:cs="Tahoma"/>
          <w:spacing w:val="2"/>
          <w:w w:val="115"/>
          <w:sz w:val="17"/>
          <w:szCs w:val="17"/>
        </w:rPr>
      </w:pPr>
      <w:r>
        <w:rPr>
          <w:rFonts w:ascii="Tahoma" w:hAnsi="Tahoma" w:cs="Tahoma"/>
          <w:w w:val="115"/>
          <w:sz w:val="17"/>
          <w:szCs w:val="17"/>
        </w:rPr>
        <w:t xml:space="preserve">As used in this Section, “capital costs” means the costs incurred to provide additional </w:t>
      </w:r>
      <w:r>
        <w:rPr>
          <w:rFonts w:ascii="Tahoma" w:hAnsi="Tahoma" w:cs="Tahoma"/>
          <w:spacing w:val="2"/>
          <w:w w:val="115"/>
          <w:sz w:val="17"/>
          <w:szCs w:val="17"/>
        </w:rPr>
        <w:t>infrastructure to serve new development, including the following:</w:t>
      </w:r>
    </w:p>
    <w:p w:rsidR="003629D8" w:rsidRDefault="003629D8">
      <w:pPr>
        <w:spacing w:before="72" w:line="319" w:lineRule="auto"/>
        <w:ind w:left="720" w:right="72" w:hanging="360"/>
        <w:rPr>
          <w:rFonts w:ascii="Tahoma" w:hAnsi="Tahoma" w:cs="Tahoma"/>
          <w:w w:val="115"/>
          <w:sz w:val="17"/>
          <w:szCs w:val="17"/>
        </w:rPr>
      </w:pPr>
      <w:r>
        <w:rPr>
          <w:rFonts w:ascii="Tahoma" w:hAnsi="Tahoma" w:cs="Tahoma"/>
          <w:spacing w:val="2"/>
          <w:w w:val="115"/>
          <w:sz w:val="17"/>
          <w:szCs w:val="17"/>
        </w:rPr>
        <w:t xml:space="preserve">(1) Directly related costs of construction or </w:t>
      </w:r>
      <w:r>
        <w:rPr>
          <w:rFonts w:ascii="Tahoma" w:hAnsi="Tahoma" w:cs="Tahoma"/>
          <w:w w:val="115"/>
          <w:sz w:val="17"/>
          <w:szCs w:val="17"/>
        </w:rPr>
        <w:t xml:space="preserve">expansion of infrastructure that is necessary </w:t>
      </w:r>
      <w:r>
        <w:rPr>
          <w:rFonts w:ascii="Tahoma" w:hAnsi="Tahoma" w:cs="Tahoma"/>
          <w:spacing w:val="2"/>
          <w:w w:val="115"/>
          <w:sz w:val="17"/>
          <w:szCs w:val="17"/>
        </w:rPr>
        <w:t xml:space="preserve">to serve the new development, including </w:t>
      </w:r>
      <w:r>
        <w:rPr>
          <w:rFonts w:ascii="Tahoma" w:hAnsi="Tahoma" w:cs="Tahoma"/>
          <w:w w:val="115"/>
          <w:sz w:val="17"/>
          <w:szCs w:val="17"/>
        </w:rPr>
        <w:t xml:space="preserve">reasonable design, survey, engineering, </w:t>
      </w:r>
      <w:r>
        <w:rPr>
          <w:rFonts w:ascii="Tahoma" w:hAnsi="Tahoma" w:cs="Tahoma"/>
          <w:spacing w:val="1"/>
          <w:w w:val="115"/>
          <w:sz w:val="17"/>
          <w:szCs w:val="17"/>
        </w:rPr>
        <w:t xml:space="preserve">environmental, and other professional fees </w:t>
      </w:r>
      <w:r>
        <w:rPr>
          <w:rFonts w:ascii="Tahoma" w:hAnsi="Tahoma" w:cs="Tahoma"/>
          <w:spacing w:val="2"/>
          <w:w w:val="115"/>
          <w:sz w:val="17"/>
          <w:szCs w:val="17"/>
        </w:rPr>
        <w:t xml:space="preserve">that are directly related to the construction </w:t>
      </w:r>
      <w:r>
        <w:rPr>
          <w:rFonts w:ascii="Tahoma" w:hAnsi="Tahoma" w:cs="Tahoma"/>
          <w:w w:val="115"/>
          <w:sz w:val="17"/>
          <w:szCs w:val="17"/>
        </w:rPr>
        <w:t>or expansion.</w:t>
      </w:r>
    </w:p>
    <w:p w:rsidR="003629D8" w:rsidRDefault="003629D8">
      <w:pPr>
        <w:spacing w:before="108" w:line="319" w:lineRule="auto"/>
        <w:ind w:left="720" w:right="288" w:hanging="360"/>
        <w:rPr>
          <w:rFonts w:ascii="Tahoma" w:hAnsi="Tahoma" w:cs="Tahoma"/>
          <w:w w:val="115"/>
          <w:sz w:val="17"/>
          <w:szCs w:val="17"/>
        </w:rPr>
      </w:pPr>
      <w:r>
        <w:rPr>
          <w:rFonts w:ascii="Tahoma" w:hAnsi="Tahoma" w:cs="Tahoma"/>
          <w:spacing w:val="2"/>
          <w:w w:val="115"/>
          <w:sz w:val="17"/>
          <w:szCs w:val="17"/>
        </w:rPr>
        <w:t xml:space="preserve">(2) Directly related land acquisition costs, </w:t>
      </w:r>
      <w:r>
        <w:rPr>
          <w:rFonts w:ascii="Tahoma" w:hAnsi="Tahoma" w:cs="Tahoma"/>
          <w:w w:val="115"/>
          <w:sz w:val="17"/>
          <w:szCs w:val="17"/>
        </w:rPr>
        <w:t>including costs incurred for the following:</w:t>
      </w:r>
    </w:p>
    <w:p w:rsidR="003629D8" w:rsidRDefault="003629D8">
      <w:pPr>
        <w:numPr>
          <w:ilvl w:val="0"/>
          <w:numId w:val="16"/>
        </w:numPr>
        <w:tabs>
          <w:tab w:val="clear" w:pos="360"/>
          <w:tab w:val="num" w:pos="1152"/>
        </w:tabs>
        <w:spacing w:before="72"/>
        <w:rPr>
          <w:rFonts w:ascii="Tahoma" w:hAnsi="Tahoma" w:cs="Tahoma"/>
          <w:spacing w:val="12"/>
          <w:w w:val="115"/>
          <w:sz w:val="17"/>
          <w:szCs w:val="17"/>
        </w:rPr>
      </w:pPr>
      <w:r>
        <w:rPr>
          <w:rFonts w:ascii="Tahoma" w:hAnsi="Tahoma" w:cs="Tahoma"/>
          <w:spacing w:val="12"/>
          <w:w w:val="115"/>
          <w:sz w:val="17"/>
          <w:szCs w:val="17"/>
        </w:rPr>
        <w:t>Purchases of interests in land.</w:t>
      </w:r>
    </w:p>
    <w:p w:rsidR="003629D8" w:rsidRDefault="003629D8">
      <w:pPr>
        <w:numPr>
          <w:ilvl w:val="0"/>
          <w:numId w:val="16"/>
        </w:numPr>
        <w:tabs>
          <w:tab w:val="clear" w:pos="360"/>
          <w:tab w:val="num" w:pos="1152"/>
        </w:tabs>
        <w:spacing w:before="144"/>
        <w:ind w:left="792" w:firstLine="0"/>
        <w:rPr>
          <w:rFonts w:ascii="Tahoma" w:hAnsi="Tahoma" w:cs="Tahoma"/>
          <w:spacing w:val="14"/>
          <w:w w:val="115"/>
          <w:sz w:val="17"/>
          <w:szCs w:val="17"/>
        </w:rPr>
      </w:pPr>
      <w:r>
        <w:rPr>
          <w:rFonts w:ascii="Tahoma" w:hAnsi="Tahoma" w:cs="Tahoma"/>
          <w:spacing w:val="14"/>
          <w:w w:val="115"/>
          <w:sz w:val="17"/>
          <w:szCs w:val="17"/>
        </w:rPr>
        <w:t>Court awards or settlements.</w:t>
      </w:r>
    </w:p>
    <w:p w:rsidR="003629D8" w:rsidRDefault="003629D8">
      <w:pPr>
        <w:numPr>
          <w:ilvl w:val="0"/>
          <w:numId w:val="16"/>
        </w:numPr>
        <w:tabs>
          <w:tab w:val="clear" w:pos="360"/>
          <w:tab w:val="num" w:pos="1152"/>
        </w:tabs>
        <w:spacing w:before="144" w:line="316" w:lineRule="auto"/>
        <w:ind w:right="72"/>
        <w:rPr>
          <w:rFonts w:ascii="Tahoma" w:hAnsi="Tahoma" w:cs="Tahoma"/>
          <w:spacing w:val="2"/>
          <w:w w:val="115"/>
          <w:sz w:val="17"/>
          <w:szCs w:val="17"/>
        </w:rPr>
      </w:pPr>
      <w:r>
        <w:rPr>
          <w:rFonts w:ascii="Tahoma" w:hAnsi="Tahoma" w:cs="Tahoma"/>
          <w:spacing w:val="14"/>
          <w:w w:val="115"/>
          <w:sz w:val="17"/>
          <w:szCs w:val="17"/>
        </w:rPr>
        <w:t xml:space="preserve">Reasonable appraisal, relocation </w:t>
      </w:r>
      <w:r>
        <w:rPr>
          <w:rFonts w:ascii="Tahoma" w:hAnsi="Tahoma" w:cs="Tahoma"/>
          <w:spacing w:val="2"/>
          <w:w w:val="115"/>
          <w:sz w:val="17"/>
          <w:szCs w:val="17"/>
        </w:rPr>
        <w:t xml:space="preserve">service, negotiation service, title </w:t>
      </w:r>
      <w:r>
        <w:rPr>
          <w:rFonts w:ascii="Tahoma" w:hAnsi="Tahoma" w:cs="Tahoma"/>
          <w:spacing w:val="-5"/>
          <w:w w:val="115"/>
          <w:sz w:val="17"/>
          <w:szCs w:val="17"/>
        </w:rPr>
        <w:t xml:space="preserve">insurance, expert witness, attorney, and </w:t>
      </w:r>
      <w:r>
        <w:rPr>
          <w:rFonts w:ascii="Tahoma" w:hAnsi="Tahoma" w:cs="Tahoma"/>
          <w:spacing w:val="-3"/>
          <w:w w:val="115"/>
          <w:sz w:val="17"/>
          <w:szCs w:val="17"/>
        </w:rPr>
        <w:t xml:space="preserve">other professional fees that are directly </w:t>
      </w:r>
      <w:r>
        <w:rPr>
          <w:rFonts w:ascii="Tahoma" w:hAnsi="Tahoma" w:cs="Tahoma"/>
          <w:spacing w:val="2"/>
          <w:w w:val="115"/>
          <w:sz w:val="17"/>
          <w:szCs w:val="17"/>
        </w:rPr>
        <w:t>related to the land acquisition.</w:t>
      </w:r>
    </w:p>
    <w:p w:rsidR="003629D8" w:rsidRDefault="003629D8">
      <w:pPr>
        <w:spacing w:before="72" w:line="319" w:lineRule="auto"/>
        <w:ind w:left="720" w:right="432" w:hanging="360"/>
        <w:rPr>
          <w:rFonts w:ascii="Tahoma" w:hAnsi="Tahoma" w:cs="Tahoma"/>
          <w:w w:val="115"/>
          <w:sz w:val="17"/>
          <w:szCs w:val="17"/>
        </w:rPr>
      </w:pPr>
      <w:r>
        <w:rPr>
          <w:rFonts w:ascii="Tahoma" w:hAnsi="Tahoma" w:cs="Tahoma"/>
          <w:spacing w:val="-1"/>
          <w:w w:val="115"/>
          <w:sz w:val="17"/>
          <w:szCs w:val="17"/>
        </w:rPr>
        <w:t xml:space="preserve">(3) Directly related debt service, subject to </w:t>
      </w:r>
      <w:r>
        <w:rPr>
          <w:rFonts w:ascii="Tahoma" w:hAnsi="Tahoma" w:cs="Tahoma"/>
          <w:w w:val="115"/>
          <w:sz w:val="17"/>
          <w:szCs w:val="17"/>
        </w:rPr>
        <w:t>Section 1330 of this chapter.</w:t>
      </w:r>
    </w:p>
    <w:p w:rsidR="003629D8" w:rsidRDefault="003629D8">
      <w:pPr>
        <w:spacing w:before="108" w:line="319" w:lineRule="auto"/>
        <w:ind w:left="720" w:right="144" w:hanging="360"/>
        <w:rPr>
          <w:rFonts w:ascii="Tahoma" w:hAnsi="Tahoma" w:cs="Tahoma"/>
          <w:spacing w:val="1"/>
          <w:w w:val="115"/>
          <w:sz w:val="17"/>
          <w:szCs w:val="17"/>
        </w:rPr>
      </w:pPr>
      <w:r>
        <w:rPr>
          <w:rFonts w:ascii="Tahoma" w:hAnsi="Tahoma" w:cs="Tahoma"/>
          <w:spacing w:val="2"/>
          <w:w w:val="115"/>
          <w:sz w:val="17"/>
          <w:szCs w:val="17"/>
        </w:rPr>
        <w:t xml:space="preserve">(4) Directly related expenses incurred in preparing or updating the comprehensive </w:t>
      </w:r>
      <w:r>
        <w:rPr>
          <w:rFonts w:ascii="Tahoma" w:hAnsi="Tahoma" w:cs="Tahoma"/>
          <w:spacing w:val="3"/>
          <w:w w:val="115"/>
          <w:sz w:val="17"/>
          <w:szCs w:val="17"/>
        </w:rPr>
        <w:t xml:space="preserve">plan or zone improvement plan, including </w:t>
      </w:r>
      <w:r>
        <w:rPr>
          <w:rFonts w:ascii="Tahoma" w:hAnsi="Tahoma" w:cs="Tahoma"/>
          <w:spacing w:val="1"/>
          <w:w w:val="115"/>
          <w:sz w:val="17"/>
          <w:szCs w:val="17"/>
        </w:rPr>
        <w:t>all administrative, consulting attorney, and</w:t>
      </w:r>
    </w:p>
    <w:p w:rsidR="003629D8" w:rsidRDefault="003629D8">
      <w:pPr>
        <w:spacing w:line="307" w:lineRule="auto"/>
        <w:ind w:left="720" w:right="144"/>
        <w:rPr>
          <w:rFonts w:ascii="Arial" w:hAnsi="Arial" w:cs="Arial"/>
          <w:i/>
          <w:iCs/>
          <w:sz w:val="19"/>
          <w:szCs w:val="19"/>
        </w:rPr>
      </w:pPr>
      <w:r>
        <w:rPr>
          <w:rFonts w:ascii="Tahoma" w:hAnsi="Tahoma" w:cs="Tahoma"/>
          <w:spacing w:val="6"/>
          <w:w w:val="115"/>
          <w:sz w:val="17"/>
          <w:szCs w:val="17"/>
        </w:rPr>
        <w:t xml:space="preserve">other professional fees, as limited by </w:t>
      </w:r>
      <w:r>
        <w:rPr>
          <w:rFonts w:ascii="Tahoma" w:hAnsi="Tahoma" w:cs="Tahoma"/>
          <w:w w:val="115"/>
          <w:sz w:val="17"/>
          <w:szCs w:val="17"/>
        </w:rPr>
        <w:t xml:space="preserve">Section 1330 of this chapter. </w:t>
      </w:r>
      <w:r>
        <w:rPr>
          <w:rFonts w:ascii="Arial" w:hAnsi="Arial" w:cs="Arial"/>
          <w:i/>
          <w:iCs/>
          <w:sz w:val="19"/>
          <w:szCs w:val="19"/>
        </w:rPr>
        <w:t>As added by P.L.221-1991, Sec.6.</w:t>
      </w:r>
    </w:p>
    <w:p w:rsidR="003629D8" w:rsidRDefault="003629D8">
      <w:pPr>
        <w:spacing w:before="252" w:line="216" w:lineRule="auto"/>
        <w:rPr>
          <w:rFonts w:ascii="Arial" w:hAnsi="Arial" w:cs="Arial"/>
          <w:b/>
          <w:bCs/>
          <w:i/>
          <w:iCs/>
          <w:color w:val="808080"/>
          <w:w w:val="110"/>
          <w:sz w:val="23"/>
          <w:szCs w:val="23"/>
        </w:rPr>
      </w:pPr>
      <w:r>
        <w:rPr>
          <w:rFonts w:ascii="Arial" w:hAnsi="Arial" w:cs="Arial"/>
          <w:b/>
          <w:bCs/>
          <w:i/>
          <w:iCs/>
          <w:color w:val="808080"/>
          <w:w w:val="110"/>
          <w:sz w:val="23"/>
          <w:szCs w:val="23"/>
        </w:rPr>
        <w:t>IC 36-7-4-1306</w:t>
      </w:r>
    </w:p>
    <w:p w:rsidR="003629D8" w:rsidRDefault="003629D8">
      <w:pPr>
        <w:spacing w:before="144" w:after="36" w:line="213" w:lineRule="auto"/>
        <w:rPr>
          <w:rFonts w:ascii="Arial" w:hAnsi="Arial" w:cs="Arial"/>
          <w:i/>
          <w:iCs/>
          <w:sz w:val="19"/>
          <w:szCs w:val="19"/>
        </w:rPr>
      </w:pPr>
      <w:r>
        <w:rPr>
          <w:rFonts w:ascii="Arial" w:hAnsi="Arial" w:cs="Arial"/>
          <w:i/>
          <w:iCs/>
          <w:sz w:val="19"/>
          <w:szCs w:val="19"/>
        </w:rPr>
        <w:t>Sec. 1306.</w:t>
      </w:r>
    </w:p>
    <w:p w:rsidR="003629D8" w:rsidRDefault="003629D8">
      <w:pPr>
        <w:widowControl/>
        <w:kinsoku/>
        <w:autoSpaceDE w:val="0"/>
        <w:autoSpaceDN w:val="0"/>
        <w:adjustRightInd w:val="0"/>
        <w:sectPr w:rsidR="003629D8">
          <w:headerReference w:type="even" r:id="rId279"/>
          <w:headerReference w:type="default" r:id="rId280"/>
          <w:footerReference w:type="even" r:id="rId281"/>
          <w:footerReference w:type="default" r:id="rId282"/>
          <w:type w:val="continuous"/>
          <w:pgSz w:w="12240" w:h="15840"/>
          <w:pgMar w:top="780" w:right="1056" w:bottom="1146" w:left="1015" w:header="0" w:footer="1065" w:gutter="0"/>
          <w:cols w:num="2" w:space="720" w:equalWidth="0">
            <w:col w:w="4680" w:space="749"/>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177" style="position:absolute;left:0;text-align:left;z-index:251754496;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283"/>
          <w:headerReference w:type="default" r:id="rId284"/>
          <w:footerReference w:type="even" r:id="rId285"/>
          <w:footerReference w:type="default" r:id="rId286"/>
          <w:pgSz w:w="12240" w:h="15840"/>
          <w:pgMar w:top="780" w:right="1153" w:bottom="1304" w:left="867" w:header="0" w:footer="1065" w:gutter="0"/>
          <w:cols w:space="720"/>
          <w:noEndnote/>
        </w:sectPr>
      </w:pPr>
    </w:p>
    <w:p w:rsidR="003629D8" w:rsidRDefault="003629D8">
      <w:pPr>
        <w:spacing w:line="316" w:lineRule="auto"/>
        <w:rPr>
          <w:rFonts w:ascii="Arial" w:hAnsi="Arial" w:cs="Arial"/>
          <w:i/>
          <w:iCs/>
          <w:spacing w:val="6"/>
          <w:sz w:val="19"/>
          <w:szCs w:val="19"/>
        </w:rPr>
      </w:pPr>
      <w:r>
        <w:rPr>
          <w:noProof/>
        </w:rPr>
        <w:lastRenderedPageBreak/>
        <w:pict>
          <v:line id="_x0000_s1178" style="position:absolute;z-index:251755520;mso-wrap-distance-left:0;mso-wrap-distance-right:0;mso-position-horizontal-relative:text;mso-position-vertical-relative:text" from="-1.25pt,651.35pt" to="506.8pt,651.35pt" o:allowincell="f" strokecolor="gray" strokeweight=".95pt">
            <w10:wrap type="square"/>
          </v:line>
        </w:pict>
      </w:r>
      <w:r>
        <w:rPr>
          <w:rFonts w:ascii="Tahoma" w:hAnsi="Tahoma" w:cs="Tahoma"/>
          <w:spacing w:val="19"/>
          <w:sz w:val="17"/>
          <w:szCs w:val="17"/>
        </w:rPr>
        <w:t xml:space="preserve">As used in this series, “impact fee ordinance” </w:t>
      </w:r>
      <w:r>
        <w:rPr>
          <w:rFonts w:ascii="Tahoma" w:hAnsi="Tahoma" w:cs="Tahoma"/>
          <w:spacing w:val="13"/>
          <w:sz w:val="17"/>
          <w:szCs w:val="17"/>
        </w:rPr>
        <w:t xml:space="preserve">means an ordinance adopted under Section 1311 of </w:t>
      </w:r>
      <w:r>
        <w:rPr>
          <w:rFonts w:ascii="Tahoma" w:hAnsi="Tahoma" w:cs="Tahoma"/>
          <w:spacing w:val="6"/>
          <w:sz w:val="17"/>
          <w:szCs w:val="17"/>
        </w:rPr>
        <w:t xml:space="preserve">this chapter. </w:t>
      </w:r>
      <w:r>
        <w:rPr>
          <w:rFonts w:ascii="Arial" w:hAnsi="Arial" w:cs="Arial"/>
          <w:i/>
          <w:iCs/>
          <w:spacing w:val="6"/>
          <w:sz w:val="19"/>
          <w:szCs w:val="19"/>
        </w:rPr>
        <w:t>As added by P.L.221-1991, Sec.7.</w:t>
      </w:r>
    </w:p>
    <w:p w:rsidR="003629D8" w:rsidRDefault="003629D8">
      <w:pPr>
        <w:spacing w:before="180"/>
        <w:rPr>
          <w:rFonts w:ascii="Arial" w:hAnsi="Arial" w:cs="Arial"/>
          <w:b/>
          <w:bCs/>
          <w:i/>
          <w:iCs/>
          <w:color w:val="808080"/>
          <w:w w:val="105"/>
          <w:sz w:val="23"/>
          <w:szCs w:val="23"/>
        </w:rPr>
      </w:pPr>
      <w:r>
        <w:rPr>
          <w:rFonts w:ascii="Arial" w:hAnsi="Arial" w:cs="Arial"/>
          <w:b/>
          <w:bCs/>
          <w:i/>
          <w:iCs/>
          <w:color w:val="808080"/>
          <w:w w:val="105"/>
          <w:sz w:val="23"/>
          <w:szCs w:val="23"/>
        </w:rPr>
        <w:t>IC 36-7-4-1307</w:t>
      </w:r>
    </w:p>
    <w:p w:rsidR="003629D8" w:rsidRDefault="003629D8">
      <w:pPr>
        <w:spacing w:before="108" w:line="213" w:lineRule="auto"/>
        <w:rPr>
          <w:rFonts w:ascii="Arial" w:hAnsi="Arial" w:cs="Arial"/>
          <w:i/>
          <w:iCs/>
          <w:sz w:val="19"/>
          <w:szCs w:val="19"/>
        </w:rPr>
      </w:pPr>
      <w:r>
        <w:rPr>
          <w:rFonts w:ascii="Arial" w:hAnsi="Arial" w:cs="Arial"/>
          <w:i/>
          <w:iCs/>
          <w:sz w:val="19"/>
          <w:szCs w:val="19"/>
        </w:rPr>
        <w:t>Sec. 1307.</w:t>
      </w:r>
    </w:p>
    <w:p w:rsidR="003629D8" w:rsidRDefault="003629D8">
      <w:pPr>
        <w:spacing w:before="144" w:line="316" w:lineRule="auto"/>
        <w:ind w:right="72"/>
        <w:rPr>
          <w:rFonts w:ascii="Arial" w:hAnsi="Arial" w:cs="Arial"/>
          <w:i/>
          <w:iCs/>
          <w:spacing w:val="6"/>
          <w:sz w:val="19"/>
          <w:szCs w:val="19"/>
        </w:rPr>
      </w:pPr>
      <w:r>
        <w:rPr>
          <w:rFonts w:ascii="Tahoma" w:hAnsi="Tahoma" w:cs="Tahoma"/>
          <w:spacing w:val="14"/>
          <w:sz w:val="17"/>
          <w:szCs w:val="17"/>
        </w:rPr>
        <w:t xml:space="preserve">As used in this series, “impact zone” means a geographic area designated under Section 1315 of </w:t>
      </w:r>
      <w:r>
        <w:rPr>
          <w:rFonts w:ascii="Tahoma" w:hAnsi="Tahoma" w:cs="Tahoma"/>
          <w:spacing w:val="6"/>
          <w:sz w:val="17"/>
          <w:szCs w:val="17"/>
        </w:rPr>
        <w:t xml:space="preserve">this chapter. </w:t>
      </w:r>
      <w:r>
        <w:rPr>
          <w:rFonts w:ascii="Arial" w:hAnsi="Arial" w:cs="Arial"/>
          <w:i/>
          <w:iCs/>
          <w:spacing w:val="6"/>
          <w:sz w:val="19"/>
          <w:szCs w:val="19"/>
        </w:rPr>
        <w:t>As added by P.L.221-1991, Sec.8.</w:t>
      </w:r>
    </w:p>
    <w:p w:rsidR="003629D8" w:rsidRDefault="003629D8">
      <w:pPr>
        <w:spacing w:before="180"/>
        <w:rPr>
          <w:rFonts w:ascii="Arial" w:hAnsi="Arial" w:cs="Arial"/>
          <w:b/>
          <w:bCs/>
          <w:i/>
          <w:iCs/>
          <w:color w:val="808080"/>
          <w:w w:val="105"/>
          <w:sz w:val="23"/>
          <w:szCs w:val="23"/>
        </w:rPr>
      </w:pPr>
      <w:r>
        <w:rPr>
          <w:rFonts w:ascii="Arial" w:hAnsi="Arial" w:cs="Arial"/>
          <w:b/>
          <w:bCs/>
          <w:i/>
          <w:iCs/>
          <w:color w:val="808080"/>
          <w:w w:val="105"/>
          <w:sz w:val="23"/>
          <w:szCs w:val="23"/>
        </w:rPr>
        <w:t>IC 36-7-4-1308</w:t>
      </w:r>
    </w:p>
    <w:p w:rsidR="003629D8" w:rsidRDefault="003629D8">
      <w:pPr>
        <w:spacing w:before="144" w:line="213" w:lineRule="auto"/>
        <w:rPr>
          <w:rFonts w:ascii="Arial" w:hAnsi="Arial" w:cs="Arial"/>
          <w:i/>
          <w:iCs/>
          <w:sz w:val="19"/>
          <w:szCs w:val="19"/>
        </w:rPr>
      </w:pPr>
      <w:r>
        <w:rPr>
          <w:rFonts w:ascii="Arial" w:hAnsi="Arial" w:cs="Arial"/>
          <w:i/>
          <w:iCs/>
          <w:sz w:val="19"/>
          <w:szCs w:val="19"/>
        </w:rPr>
        <w:t>Sec. 1308.</w:t>
      </w:r>
    </w:p>
    <w:p w:rsidR="003629D8" w:rsidRDefault="003629D8">
      <w:pPr>
        <w:spacing w:before="108" w:line="319" w:lineRule="auto"/>
        <w:ind w:right="360"/>
        <w:rPr>
          <w:rFonts w:ascii="Tahoma" w:hAnsi="Tahoma" w:cs="Tahoma"/>
          <w:spacing w:val="12"/>
          <w:sz w:val="17"/>
          <w:szCs w:val="17"/>
        </w:rPr>
      </w:pPr>
      <w:r>
        <w:rPr>
          <w:rFonts w:ascii="Tahoma" w:hAnsi="Tahoma" w:cs="Tahoma"/>
          <w:spacing w:val="8"/>
          <w:sz w:val="17"/>
          <w:szCs w:val="17"/>
        </w:rPr>
        <w:t xml:space="preserve">As used in this series, “infrastructure” means the </w:t>
      </w:r>
      <w:r>
        <w:rPr>
          <w:rFonts w:ascii="Tahoma" w:hAnsi="Tahoma" w:cs="Tahoma"/>
          <w:spacing w:val="12"/>
          <w:sz w:val="17"/>
          <w:szCs w:val="17"/>
        </w:rPr>
        <w:t>capital improvements that:</w:t>
      </w:r>
    </w:p>
    <w:p w:rsidR="003629D8" w:rsidRDefault="003629D8">
      <w:pPr>
        <w:spacing w:before="72" w:line="283" w:lineRule="auto"/>
        <w:ind w:left="360"/>
        <w:rPr>
          <w:rFonts w:ascii="Tahoma" w:hAnsi="Tahoma" w:cs="Tahoma"/>
          <w:spacing w:val="14"/>
          <w:sz w:val="17"/>
          <w:szCs w:val="17"/>
        </w:rPr>
      </w:pPr>
      <w:r>
        <w:rPr>
          <w:rFonts w:ascii="Tahoma" w:hAnsi="Tahoma" w:cs="Tahoma"/>
          <w:spacing w:val="14"/>
          <w:sz w:val="17"/>
          <w:szCs w:val="17"/>
        </w:rPr>
        <w:t>(1) comprise:</w:t>
      </w:r>
    </w:p>
    <w:p w:rsidR="003629D8" w:rsidRDefault="003629D8">
      <w:pPr>
        <w:numPr>
          <w:ilvl w:val="0"/>
          <w:numId w:val="17"/>
        </w:numPr>
        <w:tabs>
          <w:tab w:val="clear" w:pos="360"/>
          <w:tab w:val="num" w:pos="1152"/>
        </w:tabs>
        <w:spacing w:before="108" w:line="319" w:lineRule="auto"/>
        <w:ind w:right="216"/>
        <w:rPr>
          <w:rFonts w:ascii="Tahoma" w:hAnsi="Tahoma" w:cs="Tahoma"/>
          <w:spacing w:val="10"/>
          <w:sz w:val="17"/>
          <w:szCs w:val="17"/>
        </w:rPr>
      </w:pPr>
      <w:r>
        <w:rPr>
          <w:rFonts w:ascii="Tahoma" w:hAnsi="Tahoma" w:cs="Tahoma"/>
          <w:spacing w:val="5"/>
          <w:sz w:val="17"/>
          <w:szCs w:val="17"/>
        </w:rPr>
        <w:t xml:space="preserve">a sanitary sewer system or wastewater </w:t>
      </w:r>
      <w:r>
        <w:rPr>
          <w:rFonts w:ascii="Tahoma" w:hAnsi="Tahoma" w:cs="Tahoma"/>
          <w:spacing w:val="10"/>
          <w:sz w:val="17"/>
          <w:szCs w:val="17"/>
        </w:rPr>
        <w:t>treatment facility;</w:t>
      </w:r>
    </w:p>
    <w:p w:rsidR="003629D8" w:rsidRDefault="003629D8">
      <w:pPr>
        <w:numPr>
          <w:ilvl w:val="0"/>
          <w:numId w:val="17"/>
        </w:numPr>
        <w:tabs>
          <w:tab w:val="clear" w:pos="360"/>
          <w:tab w:val="num" w:pos="1152"/>
        </w:tabs>
        <w:spacing w:before="72" w:line="288" w:lineRule="auto"/>
        <w:rPr>
          <w:rFonts w:ascii="Tahoma" w:hAnsi="Tahoma" w:cs="Tahoma"/>
          <w:spacing w:val="22"/>
          <w:sz w:val="17"/>
          <w:szCs w:val="17"/>
        </w:rPr>
      </w:pPr>
      <w:r>
        <w:rPr>
          <w:rFonts w:ascii="Tahoma" w:hAnsi="Tahoma" w:cs="Tahoma"/>
          <w:spacing w:val="22"/>
          <w:sz w:val="17"/>
          <w:szCs w:val="17"/>
        </w:rPr>
        <w:t>a park or recreational facility;</w:t>
      </w:r>
    </w:p>
    <w:p w:rsidR="003629D8" w:rsidRDefault="003629D8">
      <w:pPr>
        <w:numPr>
          <w:ilvl w:val="0"/>
          <w:numId w:val="17"/>
        </w:numPr>
        <w:tabs>
          <w:tab w:val="clear" w:pos="360"/>
          <w:tab w:val="num" w:pos="1152"/>
        </w:tabs>
        <w:spacing w:before="108" w:line="271" w:lineRule="auto"/>
        <w:rPr>
          <w:rFonts w:ascii="Tahoma" w:hAnsi="Tahoma" w:cs="Tahoma"/>
          <w:spacing w:val="26"/>
          <w:sz w:val="17"/>
          <w:szCs w:val="17"/>
        </w:rPr>
      </w:pPr>
      <w:r>
        <w:rPr>
          <w:rFonts w:ascii="Tahoma" w:hAnsi="Tahoma" w:cs="Tahoma"/>
          <w:spacing w:val="26"/>
          <w:sz w:val="17"/>
          <w:szCs w:val="17"/>
        </w:rPr>
        <w:t>a road or bridge;</w:t>
      </w:r>
    </w:p>
    <w:p w:rsidR="003629D8" w:rsidRDefault="003629D8">
      <w:pPr>
        <w:numPr>
          <w:ilvl w:val="0"/>
          <w:numId w:val="17"/>
        </w:numPr>
        <w:tabs>
          <w:tab w:val="clear" w:pos="360"/>
          <w:tab w:val="num" w:pos="1152"/>
        </w:tabs>
        <w:spacing w:before="72" w:line="278" w:lineRule="auto"/>
        <w:rPr>
          <w:rFonts w:ascii="Tahoma" w:hAnsi="Tahoma" w:cs="Tahoma"/>
          <w:spacing w:val="16"/>
          <w:sz w:val="17"/>
          <w:szCs w:val="17"/>
        </w:rPr>
      </w:pPr>
      <w:r>
        <w:rPr>
          <w:rFonts w:ascii="Tahoma" w:hAnsi="Tahoma" w:cs="Tahoma"/>
          <w:spacing w:val="16"/>
          <w:sz w:val="17"/>
          <w:szCs w:val="17"/>
        </w:rPr>
        <w:t>a drainage or flood control facility; or</w:t>
      </w:r>
    </w:p>
    <w:p w:rsidR="003629D8" w:rsidRDefault="003629D8">
      <w:pPr>
        <w:numPr>
          <w:ilvl w:val="0"/>
          <w:numId w:val="17"/>
        </w:numPr>
        <w:tabs>
          <w:tab w:val="clear" w:pos="360"/>
          <w:tab w:val="num" w:pos="1152"/>
        </w:tabs>
        <w:spacing w:before="108" w:line="319" w:lineRule="auto"/>
        <w:ind w:right="360"/>
        <w:rPr>
          <w:rFonts w:ascii="Tahoma" w:hAnsi="Tahoma" w:cs="Tahoma"/>
          <w:spacing w:val="10"/>
          <w:sz w:val="17"/>
          <w:szCs w:val="17"/>
        </w:rPr>
      </w:pPr>
      <w:r>
        <w:rPr>
          <w:rFonts w:ascii="Tahoma" w:hAnsi="Tahoma" w:cs="Tahoma"/>
          <w:spacing w:val="6"/>
          <w:sz w:val="17"/>
          <w:szCs w:val="17"/>
        </w:rPr>
        <w:t xml:space="preserve">a water treatment, water storage, or </w:t>
      </w:r>
      <w:r>
        <w:rPr>
          <w:rFonts w:ascii="Tahoma" w:hAnsi="Tahoma" w:cs="Tahoma"/>
          <w:spacing w:val="10"/>
          <w:sz w:val="17"/>
          <w:szCs w:val="17"/>
        </w:rPr>
        <w:t>water distribution facility;</w:t>
      </w:r>
    </w:p>
    <w:p w:rsidR="003629D8" w:rsidRDefault="003629D8">
      <w:pPr>
        <w:spacing w:before="72"/>
        <w:ind w:left="360"/>
        <w:rPr>
          <w:rFonts w:ascii="Tahoma" w:hAnsi="Tahoma" w:cs="Tahoma"/>
          <w:spacing w:val="12"/>
          <w:sz w:val="17"/>
          <w:szCs w:val="17"/>
        </w:rPr>
      </w:pPr>
      <w:r>
        <w:rPr>
          <w:rFonts w:ascii="Tahoma" w:hAnsi="Tahoma" w:cs="Tahoma"/>
          <w:spacing w:val="12"/>
          <w:sz w:val="17"/>
          <w:szCs w:val="17"/>
        </w:rPr>
        <w:t>(2) are:</w:t>
      </w:r>
    </w:p>
    <w:p w:rsidR="003629D8" w:rsidRDefault="003629D8">
      <w:pPr>
        <w:spacing w:before="108" w:line="288" w:lineRule="auto"/>
        <w:ind w:left="720"/>
        <w:rPr>
          <w:rFonts w:ascii="Tahoma" w:hAnsi="Tahoma" w:cs="Tahoma"/>
          <w:spacing w:val="14"/>
          <w:sz w:val="17"/>
          <w:szCs w:val="17"/>
        </w:rPr>
      </w:pPr>
      <w:r>
        <w:rPr>
          <w:rFonts w:ascii="Tahoma" w:hAnsi="Tahoma" w:cs="Tahoma"/>
          <w:spacing w:val="14"/>
          <w:sz w:val="17"/>
          <w:szCs w:val="17"/>
        </w:rPr>
        <w:t>(A) owned solely for a public purpose by:</w:t>
      </w:r>
    </w:p>
    <w:p w:rsidR="003629D8" w:rsidRDefault="003629D8">
      <w:pPr>
        <w:numPr>
          <w:ilvl w:val="0"/>
          <w:numId w:val="18"/>
        </w:numPr>
        <w:tabs>
          <w:tab w:val="clear" w:pos="360"/>
          <w:tab w:val="num" w:pos="1512"/>
        </w:tabs>
        <w:spacing w:before="108"/>
        <w:rPr>
          <w:rFonts w:ascii="Tahoma" w:hAnsi="Tahoma" w:cs="Tahoma"/>
          <w:spacing w:val="32"/>
          <w:sz w:val="17"/>
          <w:szCs w:val="17"/>
        </w:rPr>
      </w:pPr>
      <w:r>
        <w:rPr>
          <w:rFonts w:ascii="Tahoma" w:hAnsi="Tahoma" w:cs="Tahoma"/>
          <w:spacing w:val="32"/>
          <w:sz w:val="17"/>
          <w:szCs w:val="17"/>
        </w:rPr>
        <w:t>a unit; or</w:t>
      </w:r>
    </w:p>
    <w:p w:rsidR="003629D8" w:rsidRDefault="003629D8">
      <w:pPr>
        <w:numPr>
          <w:ilvl w:val="0"/>
          <w:numId w:val="18"/>
        </w:numPr>
        <w:tabs>
          <w:tab w:val="clear" w:pos="360"/>
          <w:tab w:val="num" w:pos="1512"/>
        </w:tabs>
        <w:spacing w:before="108"/>
        <w:ind w:right="144"/>
        <w:rPr>
          <w:rFonts w:ascii="Tahoma" w:hAnsi="Tahoma" w:cs="Tahoma"/>
          <w:sz w:val="17"/>
          <w:szCs w:val="17"/>
        </w:rPr>
      </w:pPr>
      <w:r>
        <w:rPr>
          <w:rFonts w:ascii="Tahoma" w:hAnsi="Tahoma" w:cs="Tahoma"/>
          <w:spacing w:val="17"/>
          <w:sz w:val="17"/>
          <w:szCs w:val="17"/>
        </w:rPr>
        <w:t xml:space="preserve">a corporation created by a unit; </w:t>
      </w:r>
      <w:r>
        <w:rPr>
          <w:rFonts w:ascii="Tahoma" w:hAnsi="Tahoma" w:cs="Tahoma"/>
          <w:sz w:val="17"/>
          <w:szCs w:val="17"/>
        </w:rPr>
        <w:t>or</w:t>
      </w:r>
    </w:p>
    <w:p w:rsidR="003629D8" w:rsidRDefault="003629D8">
      <w:pPr>
        <w:spacing w:before="108" w:line="319" w:lineRule="auto"/>
        <w:ind w:left="1080" w:right="504" w:hanging="360"/>
        <w:rPr>
          <w:rFonts w:ascii="Tahoma" w:hAnsi="Tahoma" w:cs="Tahoma"/>
          <w:spacing w:val="14"/>
          <w:sz w:val="17"/>
          <w:szCs w:val="17"/>
        </w:rPr>
      </w:pPr>
      <w:r>
        <w:rPr>
          <w:rFonts w:ascii="Tahoma" w:hAnsi="Tahoma" w:cs="Tahoma"/>
          <w:spacing w:val="10"/>
          <w:sz w:val="17"/>
          <w:szCs w:val="17"/>
        </w:rPr>
        <w:t xml:space="preserve">(B) leased by a unit solely for a public </w:t>
      </w:r>
      <w:r>
        <w:rPr>
          <w:rFonts w:ascii="Tahoma" w:hAnsi="Tahoma" w:cs="Tahoma"/>
          <w:spacing w:val="14"/>
          <w:sz w:val="17"/>
          <w:szCs w:val="17"/>
        </w:rPr>
        <w:t>purpose; and</w:t>
      </w:r>
    </w:p>
    <w:p w:rsidR="003629D8" w:rsidRDefault="003629D8">
      <w:pPr>
        <w:spacing w:before="72" w:line="319" w:lineRule="auto"/>
        <w:ind w:left="720" w:right="144" w:hanging="360"/>
        <w:rPr>
          <w:rFonts w:ascii="Tahoma" w:hAnsi="Tahoma" w:cs="Tahoma"/>
          <w:spacing w:val="12"/>
          <w:sz w:val="17"/>
          <w:szCs w:val="17"/>
        </w:rPr>
      </w:pPr>
      <w:r>
        <w:rPr>
          <w:rFonts w:ascii="Tahoma" w:hAnsi="Tahoma" w:cs="Tahoma"/>
          <w:spacing w:val="13"/>
          <w:sz w:val="17"/>
          <w:szCs w:val="17"/>
        </w:rPr>
        <w:t xml:space="preserve">(3) are included in the zone improvement plan </w:t>
      </w:r>
      <w:r>
        <w:rPr>
          <w:rFonts w:ascii="Tahoma" w:hAnsi="Tahoma" w:cs="Tahoma"/>
          <w:spacing w:val="12"/>
          <w:sz w:val="17"/>
          <w:szCs w:val="17"/>
        </w:rPr>
        <w:t>of the impact zone in which the capital</w:t>
      </w:r>
    </w:p>
    <w:p w:rsidR="003629D8" w:rsidRDefault="003629D8">
      <w:pPr>
        <w:spacing w:line="319" w:lineRule="auto"/>
        <w:ind w:left="720" w:right="288"/>
        <w:rPr>
          <w:rFonts w:ascii="Tahoma" w:hAnsi="Tahoma" w:cs="Tahoma"/>
          <w:spacing w:val="13"/>
          <w:sz w:val="17"/>
          <w:szCs w:val="17"/>
        </w:rPr>
      </w:pPr>
      <w:r>
        <w:rPr>
          <w:rFonts w:ascii="Tahoma" w:hAnsi="Tahoma" w:cs="Tahoma"/>
          <w:spacing w:val="15"/>
          <w:sz w:val="17"/>
          <w:szCs w:val="17"/>
        </w:rPr>
        <w:t xml:space="preserve">improvements are located. The term </w:t>
      </w:r>
      <w:r>
        <w:rPr>
          <w:rFonts w:ascii="Tahoma" w:hAnsi="Tahoma" w:cs="Tahoma"/>
          <w:spacing w:val="10"/>
          <w:sz w:val="17"/>
          <w:szCs w:val="17"/>
        </w:rPr>
        <w:t xml:space="preserve">includes site improvements or interests in </w:t>
      </w:r>
      <w:r>
        <w:rPr>
          <w:rFonts w:ascii="Tahoma" w:hAnsi="Tahoma" w:cs="Tahoma"/>
          <w:spacing w:val="13"/>
          <w:sz w:val="17"/>
          <w:szCs w:val="17"/>
        </w:rPr>
        <w:t>real property needed for a facility</w:t>
      </w:r>
    </w:p>
    <w:p w:rsidR="003629D8" w:rsidRDefault="003629D8">
      <w:pPr>
        <w:spacing w:line="309" w:lineRule="auto"/>
        <w:ind w:left="720" w:right="144" w:firstLine="3024"/>
        <w:jc w:val="both"/>
        <w:rPr>
          <w:rFonts w:ascii="Arial" w:hAnsi="Arial" w:cs="Arial"/>
          <w:i/>
          <w:iCs/>
          <w:sz w:val="19"/>
          <w:szCs w:val="19"/>
        </w:rPr>
      </w:pPr>
      <w:r>
        <w:rPr>
          <w:rFonts w:ascii="Tahoma" w:hAnsi="Tahoma" w:cs="Tahoma"/>
          <w:sz w:val="17"/>
          <w:szCs w:val="17"/>
        </w:rPr>
        <w:t xml:space="preserve">listed in </w:t>
      </w:r>
      <w:r>
        <w:rPr>
          <w:rFonts w:ascii="Tahoma" w:hAnsi="Tahoma" w:cs="Tahoma"/>
          <w:spacing w:val="1"/>
          <w:sz w:val="17"/>
          <w:szCs w:val="17"/>
        </w:rPr>
        <w:t xml:space="preserve">subdivision (1). </w:t>
      </w:r>
      <w:r>
        <w:rPr>
          <w:rFonts w:ascii="Arial" w:hAnsi="Arial" w:cs="Arial"/>
          <w:i/>
          <w:iCs/>
          <w:spacing w:val="1"/>
          <w:sz w:val="19"/>
          <w:szCs w:val="19"/>
        </w:rPr>
        <w:t xml:space="preserve">As added by P.L.221 -1991, </w:t>
      </w:r>
      <w:r>
        <w:rPr>
          <w:rFonts w:ascii="Arial" w:hAnsi="Arial" w:cs="Arial"/>
          <w:i/>
          <w:iCs/>
          <w:sz w:val="19"/>
          <w:szCs w:val="19"/>
        </w:rPr>
        <w:t>Sec.9.</w:t>
      </w:r>
    </w:p>
    <w:p w:rsidR="003629D8" w:rsidRDefault="003629D8">
      <w:pPr>
        <w:spacing w:before="252" w:line="216" w:lineRule="auto"/>
        <w:rPr>
          <w:rFonts w:ascii="Arial" w:hAnsi="Arial" w:cs="Arial"/>
          <w:b/>
          <w:bCs/>
          <w:i/>
          <w:iCs/>
          <w:color w:val="808080"/>
          <w:w w:val="105"/>
          <w:sz w:val="23"/>
          <w:szCs w:val="23"/>
        </w:rPr>
      </w:pPr>
      <w:r>
        <w:rPr>
          <w:rFonts w:ascii="Arial" w:hAnsi="Arial" w:cs="Arial"/>
          <w:b/>
          <w:bCs/>
          <w:i/>
          <w:iCs/>
          <w:color w:val="808080"/>
          <w:w w:val="105"/>
          <w:sz w:val="23"/>
          <w:szCs w:val="23"/>
        </w:rPr>
        <w:t>IC 36-7-4-1309</w:t>
      </w:r>
    </w:p>
    <w:p w:rsidR="003629D8" w:rsidRDefault="003629D8">
      <w:pPr>
        <w:spacing w:before="108" w:line="213" w:lineRule="auto"/>
        <w:rPr>
          <w:rFonts w:ascii="Arial" w:hAnsi="Arial" w:cs="Arial"/>
          <w:i/>
          <w:iCs/>
          <w:sz w:val="19"/>
          <w:szCs w:val="19"/>
        </w:rPr>
      </w:pPr>
      <w:r>
        <w:rPr>
          <w:rFonts w:ascii="Arial" w:hAnsi="Arial" w:cs="Arial"/>
          <w:i/>
          <w:iCs/>
          <w:sz w:val="19"/>
          <w:szCs w:val="19"/>
        </w:rPr>
        <w:t>Sec. 1309.</w:t>
      </w:r>
    </w:p>
    <w:p w:rsidR="003629D8" w:rsidRDefault="003629D8">
      <w:pPr>
        <w:spacing w:before="108" w:line="288" w:lineRule="auto"/>
        <w:ind w:left="360"/>
        <w:rPr>
          <w:rFonts w:ascii="Tahoma" w:hAnsi="Tahoma" w:cs="Tahoma"/>
          <w:spacing w:val="12"/>
          <w:sz w:val="17"/>
          <w:szCs w:val="17"/>
        </w:rPr>
      </w:pPr>
      <w:r>
        <w:rPr>
          <w:rFonts w:ascii="Tahoma" w:hAnsi="Tahoma" w:cs="Tahoma"/>
          <w:spacing w:val="12"/>
          <w:sz w:val="17"/>
          <w:szCs w:val="17"/>
        </w:rPr>
        <w:t>As used in this series, “infrastructure type”</w:t>
      </w:r>
    </w:p>
    <w:p w:rsidR="003629D8" w:rsidRDefault="003629D8">
      <w:pPr>
        <w:spacing w:after="72" w:line="319" w:lineRule="auto"/>
        <w:ind w:left="720" w:right="432"/>
        <w:rPr>
          <w:rFonts w:ascii="Tahoma" w:hAnsi="Tahoma" w:cs="Tahoma"/>
          <w:spacing w:val="11"/>
          <w:sz w:val="17"/>
          <w:szCs w:val="17"/>
        </w:rPr>
      </w:pPr>
      <w:r>
        <w:rPr>
          <w:rFonts w:ascii="Tahoma" w:hAnsi="Tahoma" w:cs="Tahoma"/>
          <w:spacing w:val="14"/>
          <w:sz w:val="17"/>
          <w:szCs w:val="17"/>
        </w:rPr>
        <w:t xml:space="preserve">means any of the following types of </w:t>
      </w:r>
      <w:r>
        <w:rPr>
          <w:rFonts w:ascii="Tahoma" w:hAnsi="Tahoma" w:cs="Tahoma"/>
          <w:spacing w:val="11"/>
          <w:sz w:val="17"/>
          <w:szCs w:val="17"/>
        </w:rPr>
        <w:t>infrastructure covered by an impact fee</w:t>
      </w:r>
    </w:p>
    <w:p w:rsidR="003629D8" w:rsidRDefault="003629D8">
      <w:pPr>
        <w:spacing w:line="190" w:lineRule="exact"/>
        <w:ind w:left="720"/>
        <w:rPr>
          <w:rFonts w:ascii="Tahoma" w:hAnsi="Tahoma" w:cs="Tahoma"/>
          <w:spacing w:val="12"/>
          <w:sz w:val="17"/>
          <w:szCs w:val="17"/>
        </w:rPr>
      </w:pPr>
      <w:r>
        <w:rPr>
          <w:rFonts w:ascii="Tahoma" w:hAnsi="Tahoma" w:cs="Tahoma"/>
          <w:spacing w:val="12"/>
          <w:sz w:val="17"/>
          <w:szCs w:val="17"/>
        </w:rPr>
        <w:t>ordinance:</w:t>
      </w:r>
    </w:p>
    <w:p w:rsidR="003629D8" w:rsidRDefault="003629D8">
      <w:pPr>
        <w:numPr>
          <w:ilvl w:val="0"/>
          <w:numId w:val="19"/>
        </w:numPr>
        <w:tabs>
          <w:tab w:val="clear" w:pos="360"/>
          <w:tab w:val="num" w:pos="792"/>
        </w:tabs>
        <w:spacing w:before="108" w:line="229" w:lineRule="exact"/>
        <w:ind w:right="360"/>
        <w:rPr>
          <w:rFonts w:ascii="Tahoma" w:hAnsi="Tahoma" w:cs="Tahoma"/>
          <w:spacing w:val="12"/>
          <w:sz w:val="17"/>
          <w:szCs w:val="17"/>
        </w:rPr>
      </w:pPr>
      <w:r>
        <w:rPr>
          <w:rFonts w:ascii="Tahoma" w:hAnsi="Tahoma" w:cs="Tahoma"/>
          <w:spacing w:val="8"/>
          <w:sz w:val="17"/>
          <w:szCs w:val="17"/>
        </w:rPr>
        <w:lastRenderedPageBreak/>
        <w:t xml:space="preserve">Sewer, which includes sanitary sewerage </w:t>
      </w:r>
      <w:r>
        <w:rPr>
          <w:rFonts w:ascii="Tahoma" w:hAnsi="Tahoma" w:cs="Tahoma"/>
          <w:spacing w:val="12"/>
          <w:sz w:val="17"/>
          <w:szCs w:val="17"/>
        </w:rPr>
        <w:t>and wastewater treatment facilities.</w:t>
      </w:r>
    </w:p>
    <w:p w:rsidR="003629D8" w:rsidRDefault="003629D8">
      <w:pPr>
        <w:numPr>
          <w:ilvl w:val="0"/>
          <w:numId w:val="19"/>
        </w:numPr>
        <w:tabs>
          <w:tab w:val="clear" w:pos="360"/>
          <w:tab w:val="num" w:pos="792"/>
        </w:tabs>
        <w:spacing w:before="108" w:line="231" w:lineRule="exact"/>
        <w:ind w:right="144"/>
        <w:rPr>
          <w:rFonts w:ascii="Tahoma" w:hAnsi="Tahoma" w:cs="Tahoma"/>
          <w:spacing w:val="10"/>
          <w:sz w:val="17"/>
          <w:szCs w:val="17"/>
        </w:rPr>
      </w:pPr>
      <w:r>
        <w:rPr>
          <w:rFonts w:ascii="Tahoma" w:hAnsi="Tahoma" w:cs="Tahoma"/>
          <w:spacing w:val="7"/>
          <w:sz w:val="17"/>
          <w:szCs w:val="17"/>
        </w:rPr>
        <w:t xml:space="preserve">Recreation, which includes parks and other </w:t>
      </w:r>
      <w:r>
        <w:rPr>
          <w:rFonts w:ascii="Tahoma" w:hAnsi="Tahoma" w:cs="Tahoma"/>
          <w:spacing w:val="10"/>
          <w:sz w:val="17"/>
          <w:szCs w:val="17"/>
        </w:rPr>
        <w:t>recreational facilities.</w:t>
      </w:r>
    </w:p>
    <w:p w:rsidR="003629D8" w:rsidRDefault="003629D8">
      <w:pPr>
        <w:numPr>
          <w:ilvl w:val="0"/>
          <w:numId w:val="19"/>
        </w:numPr>
        <w:tabs>
          <w:tab w:val="clear" w:pos="360"/>
          <w:tab w:val="num" w:pos="792"/>
        </w:tabs>
        <w:spacing w:before="144" w:line="251" w:lineRule="exact"/>
        <w:ind w:right="576"/>
        <w:rPr>
          <w:rFonts w:ascii="Tahoma" w:hAnsi="Tahoma" w:cs="Tahoma"/>
          <w:spacing w:val="14"/>
          <w:sz w:val="17"/>
          <w:szCs w:val="17"/>
        </w:rPr>
      </w:pPr>
      <w:r>
        <w:rPr>
          <w:rFonts w:ascii="Tahoma" w:hAnsi="Tahoma" w:cs="Tahoma"/>
          <w:spacing w:val="8"/>
          <w:sz w:val="17"/>
          <w:szCs w:val="17"/>
        </w:rPr>
        <w:t xml:space="preserve">Road, which includes public ways and </w:t>
      </w:r>
      <w:r>
        <w:rPr>
          <w:rFonts w:ascii="Tahoma" w:hAnsi="Tahoma" w:cs="Tahoma"/>
          <w:spacing w:val="14"/>
          <w:sz w:val="17"/>
          <w:szCs w:val="17"/>
        </w:rPr>
        <w:t>bridges.</w:t>
      </w:r>
    </w:p>
    <w:p w:rsidR="003629D8" w:rsidRDefault="003629D8">
      <w:pPr>
        <w:numPr>
          <w:ilvl w:val="0"/>
          <w:numId w:val="19"/>
        </w:numPr>
        <w:tabs>
          <w:tab w:val="clear" w:pos="360"/>
          <w:tab w:val="num" w:pos="792"/>
        </w:tabs>
        <w:spacing w:before="72" w:line="234" w:lineRule="exact"/>
        <w:ind w:right="216"/>
        <w:rPr>
          <w:rFonts w:ascii="Tahoma" w:hAnsi="Tahoma" w:cs="Tahoma"/>
          <w:spacing w:val="10"/>
          <w:sz w:val="17"/>
          <w:szCs w:val="17"/>
        </w:rPr>
      </w:pPr>
      <w:r>
        <w:rPr>
          <w:rFonts w:ascii="Tahoma" w:hAnsi="Tahoma" w:cs="Tahoma"/>
          <w:spacing w:val="8"/>
          <w:sz w:val="17"/>
          <w:szCs w:val="17"/>
        </w:rPr>
        <w:t xml:space="preserve">Drainage, which includes drains and flood </w:t>
      </w:r>
      <w:r>
        <w:rPr>
          <w:rFonts w:ascii="Tahoma" w:hAnsi="Tahoma" w:cs="Tahoma"/>
          <w:spacing w:val="10"/>
          <w:sz w:val="17"/>
          <w:szCs w:val="17"/>
        </w:rPr>
        <w:t>control facilities.</w:t>
      </w:r>
    </w:p>
    <w:p w:rsidR="003629D8" w:rsidRDefault="003629D8">
      <w:pPr>
        <w:numPr>
          <w:ilvl w:val="0"/>
          <w:numId w:val="19"/>
        </w:numPr>
        <w:tabs>
          <w:tab w:val="clear" w:pos="360"/>
          <w:tab w:val="num" w:pos="792"/>
        </w:tabs>
        <w:spacing w:before="144" w:line="244" w:lineRule="exact"/>
        <w:ind w:right="504"/>
        <w:rPr>
          <w:rFonts w:ascii="Tahoma" w:hAnsi="Tahoma" w:cs="Tahoma"/>
          <w:spacing w:val="10"/>
          <w:sz w:val="17"/>
          <w:szCs w:val="17"/>
        </w:rPr>
      </w:pPr>
      <w:r>
        <w:rPr>
          <w:rFonts w:ascii="Tahoma" w:hAnsi="Tahoma" w:cs="Tahoma"/>
          <w:spacing w:val="6"/>
          <w:sz w:val="17"/>
          <w:szCs w:val="17"/>
        </w:rPr>
        <w:t xml:space="preserve">Water, which includes water treatment, </w:t>
      </w:r>
      <w:r>
        <w:rPr>
          <w:rFonts w:ascii="Tahoma" w:hAnsi="Tahoma" w:cs="Tahoma"/>
          <w:spacing w:val="11"/>
          <w:sz w:val="17"/>
          <w:szCs w:val="17"/>
        </w:rPr>
        <w:t xml:space="preserve">water storage, and water distribution </w:t>
      </w:r>
      <w:r>
        <w:rPr>
          <w:rFonts w:ascii="Tahoma" w:hAnsi="Tahoma" w:cs="Tahoma"/>
          <w:spacing w:val="10"/>
          <w:sz w:val="17"/>
          <w:szCs w:val="17"/>
        </w:rPr>
        <w:t>facilities.</w:t>
      </w:r>
    </w:p>
    <w:p w:rsidR="003629D8" w:rsidRDefault="003629D8">
      <w:pPr>
        <w:spacing w:before="108" w:line="244" w:lineRule="exact"/>
        <w:ind w:left="720"/>
        <w:rPr>
          <w:rFonts w:ascii="Arial" w:hAnsi="Arial" w:cs="Arial"/>
          <w:i/>
          <w:iCs/>
          <w:spacing w:val="2"/>
          <w:sz w:val="19"/>
          <w:szCs w:val="19"/>
        </w:rPr>
      </w:pPr>
      <w:r>
        <w:rPr>
          <w:rFonts w:ascii="Arial" w:hAnsi="Arial" w:cs="Arial"/>
          <w:i/>
          <w:iCs/>
          <w:spacing w:val="2"/>
          <w:sz w:val="19"/>
          <w:szCs w:val="19"/>
        </w:rPr>
        <w:t>As added by P.L.221-1991, Sec.10.</w:t>
      </w:r>
    </w:p>
    <w:p w:rsidR="003629D8" w:rsidRDefault="003629D8">
      <w:pPr>
        <w:spacing w:before="180" w:line="240" w:lineRule="exact"/>
        <w:rPr>
          <w:rFonts w:ascii="Arial" w:hAnsi="Arial" w:cs="Arial"/>
          <w:b/>
          <w:bCs/>
          <w:i/>
          <w:iCs/>
          <w:color w:val="808080"/>
          <w:w w:val="105"/>
          <w:sz w:val="23"/>
          <w:szCs w:val="23"/>
        </w:rPr>
      </w:pPr>
      <w:r>
        <w:rPr>
          <w:rFonts w:ascii="Arial" w:hAnsi="Arial" w:cs="Arial"/>
          <w:b/>
          <w:bCs/>
          <w:i/>
          <w:iCs/>
          <w:color w:val="808080"/>
          <w:w w:val="105"/>
          <w:sz w:val="23"/>
          <w:szCs w:val="23"/>
        </w:rPr>
        <w:t>IC 36-7-4-1310</w:t>
      </w:r>
    </w:p>
    <w:p w:rsidR="003629D8" w:rsidRDefault="003629D8">
      <w:pPr>
        <w:spacing w:before="144" w:line="196" w:lineRule="exact"/>
        <w:rPr>
          <w:rFonts w:ascii="Arial" w:hAnsi="Arial" w:cs="Arial"/>
          <w:i/>
          <w:iCs/>
          <w:sz w:val="19"/>
          <w:szCs w:val="19"/>
        </w:rPr>
      </w:pPr>
      <w:r>
        <w:rPr>
          <w:rFonts w:ascii="Arial" w:hAnsi="Arial" w:cs="Arial"/>
          <w:i/>
          <w:iCs/>
          <w:sz w:val="19"/>
          <w:szCs w:val="19"/>
        </w:rPr>
        <w:t>Sec. 1310.</w:t>
      </w:r>
    </w:p>
    <w:p w:rsidR="003629D8" w:rsidRDefault="003629D8">
      <w:pPr>
        <w:spacing w:before="108" w:line="268" w:lineRule="exact"/>
        <w:rPr>
          <w:rFonts w:ascii="Arial" w:hAnsi="Arial" w:cs="Arial"/>
          <w:i/>
          <w:iCs/>
          <w:spacing w:val="2"/>
          <w:sz w:val="19"/>
          <w:szCs w:val="19"/>
        </w:rPr>
      </w:pPr>
      <w:r>
        <w:rPr>
          <w:rFonts w:ascii="Tahoma" w:hAnsi="Tahoma" w:cs="Tahoma"/>
          <w:spacing w:val="13"/>
          <w:sz w:val="17"/>
          <w:szCs w:val="17"/>
        </w:rPr>
        <w:t xml:space="preserve">As used in this series, “infrastructure agency” means </w:t>
      </w:r>
      <w:r>
        <w:rPr>
          <w:rFonts w:ascii="Tahoma" w:hAnsi="Tahoma" w:cs="Tahoma"/>
          <w:spacing w:val="12"/>
          <w:sz w:val="17"/>
          <w:szCs w:val="17"/>
        </w:rPr>
        <w:t xml:space="preserve">a political subdivision or an agency of a political </w:t>
      </w:r>
      <w:r>
        <w:rPr>
          <w:rFonts w:ascii="Tahoma" w:hAnsi="Tahoma" w:cs="Tahoma"/>
          <w:spacing w:val="15"/>
          <w:sz w:val="17"/>
          <w:szCs w:val="17"/>
        </w:rPr>
        <w:t xml:space="preserve">subdivision responsible for acquiring, constructing, </w:t>
      </w:r>
      <w:r>
        <w:rPr>
          <w:rFonts w:ascii="Tahoma" w:hAnsi="Tahoma" w:cs="Tahoma"/>
          <w:spacing w:val="17"/>
          <w:sz w:val="17"/>
          <w:szCs w:val="17"/>
        </w:rPr>
        <w:t xml:space="preserve">or providing a particular infrastructure type. </w:t>
      </w:r>
      <w:r>
        <w:rPr>
          <w:rFonts w:ascii="Arial" w:hAnsi="Arial" w:cs="Arial"/>
          <w:i/>
          <w:iCs/>
          <w:spacing w:val="17"/>
          <w:sz w:val="19"/>
          <w:szCs w:val="19"/>
        </w:rPr>
        <w:t xml:space="preserve">As </w:t>
      </w:r>
      <w:r>
        <w:rPr>
          <w:rFonts w:ascii="Arial" w:hAnsi="Arial" w:cs="Arial"/>
          <w:i/>
          <w:iCs/>
          <w:spacing w:val="2"/>
          <w:sz w:val="19"/>
          <w:szCs w:val="19"/>
        </w:rPr>
        <w:t>added by P.L.221-1991, Sec.11.</w:t>
      </w:r>
    </w:p>
    <w:p w:rsidR="003629D8" w:rsidRDefault="003629D8">
      <w:pPr>
        <w:spacing w:before="216" w:line="239" w:lineRule="exact"/>
        <w:rPr>
          <w:rFonts w:ascii="Arial" w:hAnsi="Arial" w:cs="Arial"/>
          <w:b/>
          <w:bCs/>
          <w:i/>
          <w:iCs/>
          <w:color w:val="808080"/>
          <w:w w:val="105"/>
          <w:sz w:val="23"/>
          <w:szCs w:val="23"/>
        </w:rPr>
      </w:pPr>
      <w:r>
        <w:rPr>
          <w:rFonts w:ascii="Arial" w:hAnsi="Arial" w:cs="Arial"/>
          <w:b/>
          <w:bCs/>
          <w:i/>
          <w:iCs/>
          <w:color w:val="808080"/>
          <w:w w:val="105"/>
          <w:sz w:val="23"/>
          <w:szCs w:val="23"/>
        </w:rPr>
        <w:t>IC 36-7-4-1311</w:t>
      </w:r>
    </w:p>
    <w:p w:rsidR="003629D8" w:rsidRDefault="003629D8">
      <w:pPr>
        <w:spacing w:before="108" w:line="196" w:lineRule="exact"/>
        <w:rPr>
          <w:rFonts w:ascii="Arial" w:hAnsi="Arial" w:cs="Arial"/>
          <w:i/>
          <w:iCs/>
          <w:sz w:val="19"/>
          <w:szCs w:val="19"/>
        </w:rPr>
      </w:pPr>
      <w:r>
        <w:rPr>
          <w:rFonts w:ascii="Arial" w:hAnsi="Arial" w:cs="Arial"/>
          <w:i/>
          <w:iCs/>
          <w:sz w:val="19"/>
          <w:szCs w:val="19"/>
        </w:rPr>
        <w:t>Sec. 1311.</w:t>
      </w:r>
    </w:p>
    <w:p w:rsidR="003629D8" w:rsidRDefault="003629D8">
      <w:pPr>
        <w:numPr>
          <w:ilvl w:val="0"/>
          <w:numId w:val="20"/>
        </w:numPr>
        <w:tabs>
          <w:tab w:val="clear" w:pos="360"/>
          <w:tab w:val="num" w:pos="432"/>
        </w:tabs>
        <w:spacing w:before="144" w:line="270" w:lineRule="exact"/>
        <w:rPr>
          <w:rFonts w:ascii="Tahoma" w:hAnsi="Tahoma" w:cs="Tahoma"/>
          <w:spacing w:val="16"/>
          <w:sz w:val="17"/>
          <w:szCs w:val="17"/>
        </w:rPr>
      </w:pPr>
      <w:r>
        <w:rPr>
          <w:rFonts w:ascii="Tahoma" w:hAnsi="Tahoma" w:cs="Tahoma"/>
          <w:spacing w:val="18"/>
          <w:sz w:val="17"/>
          <w:szCs w:val="17"/>
        </w:rPr>
        <w:t xml:space="preserve">The legislative body of a unit may adopt an </w:t>
      </w:r>
      <w:r>
        <w:rPr>
          <w:rFonts w:ascii="Tahoma" w:hAnsi="Tahoma" w:cs="Tahoma"/>
          <w:spacing w:val="14"/>
          <w:sz w:val="17"/>
          <w:szCs w:val="17"/>
        </w:rPr>
        <w:t xml:space="preserve">ordinance imposing an impact fee on new </w:t>
      </w:r>
      <w:r>
        <w:rPr>
          <w:rFonts w:ascii="Tahoma" w:hAnsi="Tahoma" w:cs="Tahoma"/>
          <w:spacing w:val="12"/>
          <w:sz w:val="17"/>
          <w:szCs w:val="17"/>
        </w:rPr>
        <w:t xml:space="preserve">development in the geographic area over which </w:t>
      </w:r>
      <w:r>
        <w:rPr>
          <w:rFonts w:ascii="Tahoma" w:hAnsi="Tahoma" w:cs="Tahoma"/>
          <w:spacing w:val="18"/>
          <w:sz w:val="17"/>
          <w:szCs w:val="17"/>
        </w:rPr>
        <w:t xml:space="preserve">the unit exercises planning and zoning </w:t>
      </w:r>
      <w:r>
        <w:rPr>
          <w:rFonts w:ascii="Tahoma" w:hAnsi="Tahoma" w:cs="Tahoma"/>
          <w:spacing w:val="11"/>
          <w:sz w:val="17"/>
          <w:szCs w:val="17"/>
        </w:rPr>
        <w:t xml:space="preserve">jurisdiction. The ordinance must aggregate the </w:t>
      </w:r>
      <w:r>
        <w:rPr>
          <w:rFonts w:ascii="Tahoma" w:hAnsi="Tahoma" w:cs="Tahoma"/>
          <w:spacing w:val="12"/>
          <w:sz w:val="17"/>
          <w:szCs w:val="17"/>
        </w:rPr>
        <w:t xml:space="preserve">portions of the impact fee attributable to the </w:t>
      </w:r>
      <w:r>
        <w:rPr>
          <w:rFonts w:ascii="Tahoma" w:hAnsi="Tahoma" w:cs="Tahoma"/>
          <w:spacing w:val="10"/>
          <w:sz w:val="17"/>
          <w:szCs w:val="17"/>
        </w:rPr>
        <w:t xml:space="preserve">infrastructure types covered by the ordinance so </w:t>
      </w:r>
      <w:r>
        <w:rPr>
          <w:rFonts w:ascii="Tahoma" w:hAnsi="Tahoma" w:cs="Tahoma"/>
          <w:spacing w:val="14"/>
          <w:sz w:val="17"/>
          <w:szCs w:val="17"/>
        </w:rPr>
        <w:t xml:space="preserve">that a single and unified impact fee is imposed </w:t>
      </w:r>
      <w:r>
        <w:rPr>
          <w:rFonts w:ascii="Tahoma" w:hAnsi="Tahoma" w:cs="Tahoma"/>
          <w:spacing w:val="16"/>
          <w:sz w:val="17"/>
          <w:szCs w:val="17"/>
        </w:rPr>
        <w:t>on each new development.</w:t>
      </w:r>
    </w:p>
    <w:p w:rsidR="003629D8" w:rsidRDefault="003629D8">
      <w:pPr>
        <w:numPr>
          <w:ilvl w:val="0"/>
          <w:numId w:val="20"/>
        </w:numPr>
        <w:tabs>
          <w:tab w:val="clear" w:pos="360"/>
          <w:tab w:val="num" w:pos="432"/>
        </w:tabs>
        <w:spacing w:before="72" w:line="269" w:lineRule="exact"/>
        <w:rPr>
          <w:rFonts w:ascii="Tahoma" w:hAnsi="Tahoma" w:cs="Tahoma"/>
          <w:spacing w:val="10"/>
          <w:sz w:val="17"/>
          <w:szCs w:val="17"/>
        </w:rPr>
      </w:pPr>
      <w:r>
        <w:rPr>
          <w:rFonts w:ascii="Tahoma" w:hAnsi="Tahoma" w:cs="Tahoma"/>
          <w:spacing w:val="7"/>
          <w:sz w:val="17"/>
          <w:szCs w:val="17"/>
        </w:rPr>
        <w:t xml:space="preserve">If the legislative body of a unit has planning and </w:t>
      </w:r>
      <w:r>
        <w:rPr>
          <w:rFonts w:ascii="Tahoma" w:hAnsi="Tahoma" w:cs="Tahoma"/>
          <w:spacing w:val="15"/>
          <w:sz w:val="17"/>
          <w:szCs w:val="17"/>
        </w:rPr>
        <w:t xml:space="preserve">zoning jurisdiction over the entire geographic </w:t>
      </w:r>
      <w:r>
        <w:rPr>
          <w:rFonts w:ascii="Tahoma" w:hAnsi="Tahoma" w:cs="Tahoma"/>
          <w:spacing w:val="14"/>
          <w:sz w:val="17"/>
          <w:szCs w:val="17"/>
        </w:rPr>
        <w:t xml:space="preserve">area covered by the impact fee ordinance, an </w:t>
      </w:r>
      <w:r>
        <w:rPr>
          <w:rFonts w:ascii="Tahoma" w:hAnsi="Tahoma" w:cs="Tahoma"/>
          <w:spacing w:val="13"/>
          <w:sz w:val="17"/>
          <w:szCs w:val="17"/>
        </w:rPr>
        <w:t xml:space="preserve">ordinance adopted under this Section shall be </w:t>
      </w:r>
      <w:r>
        <w:rPr>
          <w:rFonts w:ascii="Tahoma" w:hAnsi="Tahoma" w:cs="Tahoma"/>
          <w:spacing w:val="15"/>
          <w:sz w:val="17"/>
          <w:szCs w:val="17"/>
        </w:rPr>
        <w:t xml:space="preserve">adopted in the same manner that zoning </w:t>
      </w:r>
      <w:r>
        <w:rPr>
          <w:rFonts w:ascii="Tahoma" w:hAnsi="Tahoma" w:cs="Tahoma"/>
          <w:spacing w:val="16"/>
          <w:sz w:val="17"/>
          <w:szCs w:val="17"/>
        </w:rPr>
        <w:t xml:space="preserve">ordinances are adopted under the 600 SERIES </w:t>
      </w:r>
      <w:r>
        <w:rPr>
          <w:rFonts w:ascii="Tahoma" w:hAnsi="Tahoma" w:cs="Tahoma"/>
          <w:spacing w:val="10"/>
          <w:sz w:val="17"/>
          <w:szCs w:val="17"/>
        </w:rPr>
        <w:t>of this chapter.</w:t>
      </w:r>
    </w:p>
    <w:p w:rsidR="003629D8" w:rsidRDefault="003629D8">
      <w:pPr>
        <w:numPr>
          <w:ilvl w:val="0"/>
          <w:numId w:val="20"/>
        </w:numPr>
        <w:tabs>
          <w:tab w:val="clear" w:pos="360"/>
          <w:tab w:val="num" w:pos="432"/>
        </w:tabs>
        <w:spacing w:before="72" w:after="540" w:line="263" w:lineRule="exact"/>
        <w:ind w:right="144"/>
        <w:rPr>
          <w:rFonts w:ascii="Tahoma" w:hAnsi="Tahoma" w:cs="Tahoma"/>
          <w:spacing w:val="15"/>
          <w:sz w:val="17"/>
          <w:szCs w:val="17"/>
        </w:rPr>
      </w:pPr>
      <w:r>
        <w:rPr>
          <w:rFonts w:ascii="Tahoma" w:hAnsi="Tahoma" w:cs="Tahoma"/>
          <w:spacing w:val="10"/>
          <w:sz w:val="17"/>
          <w:szCs w:val="17"/>
        </w:rPr>
        <w:t xml:space="preserve">If the legislative body of a unit does not have </w:t>
      </w:r>
      <w:r>
        <w:rPr>
          <w:rFonts w:ascii="Tahoma" w:hAnsi="Tahoma" w:cs="Tahoma"/>
          <w:spacing w:val="7"/>
          <w:sz w:val="17"/>
          <w:szCs w:val="17"/>
        </w:rPr>
        <w:t xml:space="preserve">planning and zoning jurisdiction over the entire </w:t>
      </w:r>
      <w:r>
        <w:rPr>
          <w:rFonts w:ascii="Tahoma" w:hAnsi="Tahoma" w:cs="Tahoma"/>
          <w:spacing w:val="15"/>
          <w:sz w:val="17"/>
          <w:szCs w:val="17"/>
        </w:rPr>
        <w:t>geographic area covered by the impact fee</w:t>
      </w:r>
    </w:p>
    <w:p w:rsidR="003629D8" w:rsidRDefault="003629D8">
      <w:pPr>
        <w:widowControl/>
        <w:kinsoku/>
        <w:autoSpaceDE w:val="0"/>
        <w:autoSpaceDN w:val="0"/>
        <w:adjustRightInd w:val="0"/>
        <w:sectPr w:rsidR="003629D8">
          <w:headerReference w:type="even" r:id="rId287"/>
          <w:headerReference w:type="default" r:id="rId288"/>
          <w:footerReference w:type="even" r:id="rId289"/>
          <w:footerReference w:type="default" r:id="rId290"/>
          <w:type w:val="continuous"/>
          <w:pgSz w:w="12240" w:h="15840"/>
          <w:pgMar w:top="780" w:right="1201" w:bottom="1304" w:left="892"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179" style="position:absolute;left:0;text-align:left;z-index:251756544;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291"/>
          <w:headerReference w:type="default" r:id="rId292"/>
          <w:footerReference w:type="even" r:id="rId293"/>
          <w:footerReference w:type="default" r:id="rId294"/>
          <w:pgSz w:w="12240" w:h="15840"/>
          <w:pgMar w:top="780" w:right="1008" w:bottom="1127" w:left="1012" w:header="0" w:footer="1065" w:gutter="0"/>
          <w:cols w:space="720"/>
          <w:noEndnote/>
        </w:sectPr>
      </w:pPr>
    </w:p>
    <w:p w:rsidR="003629D8" w:rsidRDefault="003629D8">
      <w:pPr>
        <w:spacing w:line="264" w:lineRule="exact"/>
        <w:ind w:left="360" w:right="144"/>
        <w:rPr>
          <w:rFonts w:ascii="Tahoma" w:hAnsi="Tahoma" w:cs="Tahoma"/>
          <w:spacing w:val="8"/>
          <w:sz w:val="17"/>
          <w:szCs w:val="17"/>
        </w:rPr>
      </w:pPr>
      <w:r>
        <w:rPr>
          <w:noProof/>
        </w:rPr>
        <w:lastRenderedPageBreak/>
        <w:pict>
          <v:line id="_x0000_s1180" style="position:absolute;left:0;text-align:left;z-index:251757568;mso-wrap-distance-left:0;mso-wrap-distance-right:0;mso-position-horizontal-relative:text;mso-position-vertical-relative:text" from="-1.3pt,651.35pt" to="506.75pt,651.35pt" o:allowincell="f" strokecolor="gray" strokeweight=".95pt">
            <w10:wrap type="square"/>
          </v:line>
        </w:pict>
      </w:r>
      <w:r>
        <w:rPr>
          <w:rFonts w:ascii="Tahoma" w:hAnsi="Tahoma" w:cs="Tahoma"/>
          <w:spacing w:val="14"/>
          <w:sz w:val="17"/>
          <w:szCs w:val="17"/>
        </w:rPr>
        <w:t xml:space="preserve">ordinance but does have jurisdiction over one </w:t>
      </w:r>
      <w:r>
        <w:rPr>
          <w:rFonts w:ascii="Tahoma" w:hAnsi="Tahoma" w:cs="Tahoma"/>
          <w:spacing w:val="7"/>
          <w:sz w:val="17"/>
          <w:szCs w:val="17"/>
        </w:rPr>
        <w:t xml:space="preserve">(1) or more infrastructure types in the area, the </w:t>
      </w:r>
      <w:r>
        <w:rPr>
          <w:rFonts w:ascii="Tahoma" w:hAnsi="Tahoma" w:cs="Tahoma"/>
          <w:spacing w:val="15"/>
          <w:sz w:val="17"/>
          <w:szCs w:val="17"/>
        </w:rPr>
        <w:t xml:space="preserve">legislative body shall establish the portion of </w:t>
      </w:r>
      <w:r>
        <w:rPr>
          <w:rFonts w:ascii="Tahoma" w:hAnsi="Tahoma" w:cs="Tahoma"/>
          <w:spacing w:val="12"/>
          <w:sz w:val="17"/>
          <w:szCs w:val="17"/>
        </w:rPr>
        <w:t xml:space="preserve">the impact fee schedule or formula for the infrastructure types over which the legislative </w:t>
      </w:r>
      <w:r>
        <w:rPr>
          <w:rFonts w:ascii="Tahoma" w:hAnsi="Tahoma" w:cs="Tahoma"/>
          <w:spacing w:val="15"/>
          <w:sz w:val="17"/>
          <w:szCs w:val="17"/>
        </w:rPr>
        <w:t xml:space="preserve">body has jurisdiction. The legislative body of </w:t>
      </w:r>
      <w:r>
        <w:rPr>
          <w:rFonts w:ascii="Tahoma" w:hAnsi="Tahoma" w:cs="Tahoma"/>
          <w:spacing w:val="9"/>
          <w:sz w:val="17"/>
          <w:szCs w:val="17"/>
        </w:rPr>
        <w:t xml:space="preserve">the unit having planning and zoning jurisdiction </w:t>
      </w:r>
      <w:r>
        <w:rPr>
          <w:rFonts w:ascii="Tahoma" w:hAnsi="Tahoma" w:cs="Tahoma"/>
          <w:spacing w:val="11"/>
          <w:sz w:val="17"/>
          <w:szCs w:val="17"/>
        </w:rPr>
        <w:t xml:space="preserve">shall adopt an impact fee ordinance containing </w:t>
      </w:r>
      <w:r>
        <w:rPr>
          <w:rFonts w:ascii="Tahoma" w:hAnsi="Tahoma" w:cs="Tahoma"/>
          <w:spacing w:val="16"/>
          <w:sz w:val="17"/>
          <w:szCs w:val="17"/>
        </w:rPr>
        <w:t xml:space="preserve">that portion of the impact fee schedule or </w:t>
      </w:r>
      <w:r>
        <w:rPr>
          <w:rFonts w:ascii="Tahoma" w:hAnsi="Tahoma" w:cs="Tahoma"/>
          <w:spacing w:val="8"/>
          <w:sz w:val="17"/>
          <w:szCs w:val="17"/>
        </w:rPr>
        <w:t>formula if:</w:t>
      </w:r>
    </w:p>
    <w:p w:rsidR="003629D8" w:rsidRDefault="003629D8">
      <w:pPr>
        <w:numPr>
          <w:ilvl w:val="0"/>
          <w:numId w:val="21"/>
        </w:numPr>
        <w:tabs>
          <w:tab w:val="clear" w:pos="360"/>
          <w:tab w:val="num" w:pos="792"/>
        </w:tabs>
        <w:spacing w:before="108" w:line="261" w:lineRule="exact"/>
        <w:rPr>
          <w:rFonts w:ascii="Tahoma" w:hAnsi="Tahoma" w:cs="Tahoma"/>
          <w:spacing w:val="12"/>
          <w:sz w:val="17"/>
          <w:szCs w:val="17"/>
        </w:rPr>
      </w:pPr>
      <w:r>
        <w:rPr>
          <w:rFonts w:ascii="Tahoma" w:hAnsi="Tahoma" w:cs="Tahoma"/>
          <w:spacing w:val="13"/>
          <w:sz w:val="17"/>
          <w:szCs w:val="17"/>
        </w:rPr>
        <w:t xml:space="preserve">a public hearing has been held before the </w:t>
      </w:r>
      <w:r>
        <w:rPr>
          <w:rFonts w:ascii="Tahoma" w:hAnsi="Tahoma" w:cs="Tahoma"/>
          <w:spacing w:val="9"/>
          <w:sz w:val="17"/>
          <w:szCs w:val="17"/>
        </w:rPr>
        <w:t xml:space="preserve">legislative body having planning and zoning </w:t>
      </w:r>
      <w:r>
        <w:rPr>
          <w:rFonts w:ascii="Tahoma" w:hAnsi="Tahoma" w:cs="Tahoma"/>
          <w:spacing w:val="12"/>
          <w:sz w:val="17"/>
          <w:szCs w:val="17"/>
        </w:rPr>
        <w:t>jurisdiction; and</w:t>
      </w:r>
    </w:p>
    <w:p w:rsidR="003629D8" w:rsidRDefault="003629D8">
      <w:pPr>
        <w:numPr>
          <w:ilvl w:val="0"/>
          <w:numId w:val="21"/>
        </w:numPr>
        <w:tabs>
          <w:tab w:val="clear" w:pos="360"/>
          <w:tab w:val="num" w:pos="792"/>
        </w:tabs>
        <w:spacing w:before="72" w:line="267" w:lineRule="exact"/>
        <w:ind w:right="144"/>
        <w:rPr>
          <w:rFonts w:ascii="Tahoma" w:hAnsi="Tahoma" w:cs="Tahoma"/>
          <w:spacing w:val="14"/>
          <w:sz w:val="17"/>
          <w:szCs w:val="17"/>
        </w:rPr>
      </w:pPr>
      <w:r>
        <w:rPr>
          <w:rFonts w:ascii="Tahoma" w:hAnsi="Tahoma" w:cs="Tahoma"/>
          <w:spacing w:val="14"/>
          <w:sz w:val="17"/>
          <w:szCs w:val="17"/>
        </w:rPr>
        <w:t xml:space="preserve">each plan commission that has planning </w:t>
      </w:r>
      <w:r>
        <w:rPr>
          <w:rFonts w:ascii="Tahoma" w:hAnsi="Tahoma" w:cs="Tahoma"/>
          <w:spacing w:val="7"/>
          <w:sz w:val="17"/>
          <w:szCs w:val="17"/>
        </w:rPr>
        <w:t xml:space="preserve">jurisdiction over any part of the geographic </w:t>
      </w:r>
      <w:r>
        <w:rPr>
          <w:rFonts w:ascii="Tahoma" w:hAnsi="Tahoma" w:cs="Tahoma"/>
          <w:spacing w:val="15"/>
          <w:sz w:val="17"/>
          <w:szCs w:val="17"/>
        </w:rPr>
        <w:t xml:space="preserve">area in which the impact fee is to be </w:t>
      </w:r>
      <w:r>
        <w:rPr>
          <w:rFonts w:ascii="Tahoma" w:hAnsi="Tahoma" w:cs="Tahoma"/>
          <w:spacing w:val="21"/>
          <w:sz w:val="17"/>
          <w:szCs w:val="17"/>
        </w:rPr>
        <w:t xml:space="preserve">imposed has approved the proposed </w:t>
      </w:r>
      <w:r>
        <w:rPr>
          <w:rFonts w:ascii="Tahoma" w:hAnsi="Tahoma" w:cs="Tahoma"/>
          <w:spacing w:val="14"/>
          <w:sz w:val="17"/>
          <w:szCs w:val="17"/>
        </w:rPr>
        <w:t>impact fee ordinance by resolution.</w:t>
      </w:r>
    </w:p>
    <w:p w:rsidR="003629D8" w:rsidRDefault="003629D8">
      <w:pPr>
        <w:numPr>
          <w:ilvl w:val="0"/>
          <w:numId w:val="22"/>
        </w:numPr>
        <w:tabs>
          <w:tab w:val="clear" w:pos="360"/>
          <w:tab w:val="num" w:pos="432"/>
        </w:tabs>
        <w:spacing w:before="108" w:line="269" w:lineRule="exact"/>
        <w:ind w:right="144"/>
        <w:rPr>
          <w:rFonts w:ascii="Tahoma" w:hAnsi="Tahoma" w:cs="Tahoma"/>
          <w:spacing w:val="15"/>
          <w:sz w:val="17"/>
          <w:szCs w:val="17"/>
        </w:rPr>
      </w:pPr>
      <w:r>
        <w:rPr>
          <w:rFonts w:ascii="Tahoma" w:hAnsi="Tahoma" w:cs="Tahoma"/>
          <w:spacing w:val="8"/>
          <w:sz w:val="17"/>
          <w:szCs w:val="17"/>
        </w:rPr>
        <w:t xml:space="preserve">An ordinance adopted under this Section is the </w:t>
      </w:r>
      <w:r>
        <w:rPr>
          <w:rFonts w:ascii="Tahoma" w:hAnsi="Tahoma" w:cs="Tahoma"/>
          <w:spacing w:val="9"/>
          <w:sz w:val="17"/>
          <w:szCs w:val="17"/>
        </w:rPr>
        <w:t xml:space="preserve">exclusive means for a unit to impose an impact </w:t>
      </w:r>
      <w:r>
        <w:rPr>
          <w:rFonts w:ascii="Tahoma" w:hAnsi="Tahoma" w:cs="Tahoma"/>
          <w:spacing w:val="20"/>
          <w:sz w:val="17"/>
          <w:szCs w:val="17"/>
        </w:rPr>
        <w:t xml:space="preserve">fee. An impact fee imposed on new </w:t>
      </w:r>
      <w:r>
        <w:rPr>
          <w:rFonts w:ascii="Tahoma" w:hAnsi="Tahoma" w:cs="Tahoma"/>
          <w:spacing w:val="12"/>
          <w:sz w:val="17"/>
          <w:szCs w:val="17"/>
        </w:rPr>
        <w:t xml:space="preserve">development to pay for infrastructure may not </w:t>
      </w:r>
      <w:r>
        <w:rPr>
          <w:rFonts w:ascii="Tahoma" w:hAnsi="Tahoma" w:cs="Tahoma"/>
          <w:spacing w:val="10"/>
          <w:sz w:val="17"/>
          <w:szCs w:val="17"/>
        </w:rPr>
        <w:t xml:space="preserve">be collected after January 1, 1992, unless the </w:t>
      </w:r>
      <w:r>
        <w:rPr>
          <w:rFonts w:ascii="Tahoma" w:hAnsi="Tahoma" w:cs="Tahoma"/>
          <w:spacing w:val="14"/>
          <w:sz w:val="17"/>
          <w:szCs w:val="17"/>
        </w:rPr>
        <w:t xml:space="preserve">impact fee is imposed under an impact fee </w:t>
      </w:r>
      <w:r>
        <w:rPr>
          <w:rFonts w:ascii="Tahoma" w:hAnsi="Tahoma" w:cs="Tahoma"/>
          <w:spacing w:val="15"/>
          <w:sz w:val="17"/>
          <w:szCs w:val="17"/>
        </w:rPr>
        <w:t>ordinance adopted under this chapter.</w:t>
      </w:r>
    </w:p>
    <w:p w:rsidR="003629D8" w:rsidRDefault="003629D8">
      <w:pPr>
        <w:numPr>
          <w:ilvl w:val="0"/>
          <w:numId w:val="22"/>
        </w:numPr>
        <w:tabs>
          <w:tab w:val="clear" w:pos="360"/>
          <w:tab w:val="num" w:pos="432"/>
        </w:tabs>
        <w:spacing w:before="72" w:line="263" w:lineRule="exact"/>
        <w:ind w:right="144"/>
        <w:rPr>
          <w:rFonts w:ascii="Tahoma" w:hAnsi="Tahoma" w:cs="Tahoma"/>
          <w:spacing w:val="11"/>
          <w:sz w:val="17"/>
          <w:szCs w:val="17"/>
        </w:rPr>
      </w:pPr>
      <w:r>
        <w:rPr>
          <w:rFonts w:ascii="Tahoma" w:hAnsi="Tahoma" w:cs="Tahoma"/>
          <w:spacing w:val="15"/>
          <w:sz w:val="17"/>
          <w:szCs w:val="17"/>
        </w:rPr>
        <w:t xml:space="preserve">Notwithstanding any other provision of this </w:t>
      </w:r>
      <w:r>
        <w:rPr>
          <w:rFonts w:ascii="Tahoma" w:hAnsi="Tahoma" w:cs="Tahoma"/>
          <w:spacing w:val="11"/>
          <w:sz w:val="17"/>
          <w:szCs w:val="17"/>
        </w:rPr>
        <w:t>chapter, the following charges are not impact fees and may continue to be imposed by units:</w:t>
      </w:r>
    </w:p>
    <w:p w:rsidR="003629D8" w:rsidRDefault="003629D8">
      <w:pPr>
        <w:spacing w:before="108" w:line="261" w:lineRule="exact"/>
        <w:ind w:left="720" w:right="144" w:hanging="360"/>
        <w:rPr>
          <w:rFonts w:ascii="Tahoma" w:hAnsi="Tahoma" w:cs="Tahoma"/>
          <w:spacing w:val="12"/>
          <w:sz w:val="17"/>
          <w:szCs w:val="17"/>
        </w:rPr>
      </w:pPr>
      <w:r>
        <w:rPr>
          <w:rFonts w:ascii="Tahoma" w:hAnsi="Tahoma" w:cs="Tahoma"/>
          <w:spacing w:val="10"/>
          <w:sz w:val="17"/>
          <w:szCs w:val="17"/>
        </w:rPr>
        <w:t xml:space="preserve">(1) Fees, charges, or assessments imposed for infrastructure services under statutes in </w:t>
      </w:r>
      <w:r>
        <w:rPr>
          <w:rFonts w:ascii="Tahoma" w:hAnsi="Tahoma" w:cs="Tahoma"/>
          <w:spacing w:val="12"/>
          <w:sz w:val="17"/>
          <w:szCs w:val="17"/>
        </w:rPr>
        <w:t>existence on January 1, 1991, if:</w:t>
      </w:r>
    </w:p>
    <w:p w:rsidR="003629D8" w:rsidRDefault="003629D8">
      <w:pPr>
        <w:numPr>
          <w:ilvl w:val="0"/>
          <w:numId w:val="23"/>
        </w:numPr>
        <w:tabs>
          <w:tab w:val="clear" w:pos="360"/>
          <w:tab w:val="num" w:pos="1152"/>
        </w:tabs>
        <w:spacing w:before="72" w:line="267" w:lineRule="exact"/>
        <w:ind w:right="288"/>
        <w:rPr>
          <w:rFonts w:ascii="Tahoma" w:hAnsi="Tahoma" w:cs="Tahoma"/>
          <w:spacing w:val="13"/>
          <w:sz w:val="17"/>
          <w:szCs w:val="17"/>
        </w:rPr>
      </w:pPr>
      <w:r>
        <w:rPr>
          <w:rFonts w:ascii="Tahoma" w:hAnsi="Tahoma" w:cs="Tahoma"/>
          <w:spacing w:val="18"/>
          <w:sz w:val="17"/>
          <w:szCs w:val="17"/>
        </w:rPr>
        <w:t xml:space="preserve">the fee, charge, or assessment is </w:t>
      </w:r>
      <w:r>
        <w:rPr>
          <w:rFonts w:ascii="Tahoma" w:hAnsi="Tahoma" w:cs="Tahoma"/>
          <w:spacing w:val="10"/>
          <w:sz w:val="17"/>
          <w:szCs w:val="17"/>
        </w:rPr>
        <w:t xml:space="preserve">imposed upon all users whether they </w:t>
      </w:r>
      <w:r>
        <w:rPr>
          <w:rFonts w:ascii="Tahoma" w:hAnsi="Tahoma" w:cs="Tahoma"/>
          <w:spacing w:val="12"/>
          <w:sz w:val="17"/>
          <w:szCs w:val="17"/>
        </w:rPr>
        <w:t xml:space="preserve">are new users or users requiring </w:t>
      </w:r>
      <w:r>
        <w:rPr>
          <w:rFonts w:ascii="Tahoma" w:hAnsi="Tahoma" w:cs="Tahoma"/>
          <w:spacing w:val="13"/>
          <w:sz w:val="17"/>
          <w:szCs w:val="17"/>
        </w:rPr>
        <w:t>additional capacity or services;</w:t>
      </w:r>
    </w:p>
    <w:p w:rsidR="003629D8" w:rsidRDefault="003629D8">
      <w:pPr>
        <w:numPr>
          <w:ilvl w:val="0"/>
          <w:numId w:val="23"/>
        </w:numPr>
        <w:tabs>
          <w:tab w:val="clear" w:pos="360"/>
          <w:tab w:val="num" w:pos="1152"/>
        </w:tabs>
        <w:spacing w:before="72" w:line="268" w:lineRule="exact"/>
        <w:ind w:right="144"/>
        <w:rPr>
          <w:rFonts w:ascii="Tahoma" w:hAnsi="Tahoma" w:cs="Tahoma"/>
          <w:spacing w:val="11"/>
          <w:sz w:val="17"/>
          <w:szCs w:val="17"/>
        </w:rPr>
      </w:pPr>
      <w:r>
        <w:rPr>
          <w:rFonts w:ascii="Tahoma" w:hAnsi="Tahoma" w:cs="Tahoma"/>
          <w:spacing w:val="11"/>
          <w:sz w:val="17"/>
          <w:szCs w:val="17"/>
        </w:rPr>
        <w:t xml:space="preserve">the fee, charge, or assessment is not </w:t>
      </w:r>
      <w:r>
        <w:rPr>
          <w:rFonts w:ascii="Tahoma" w:hAnsi="Tahoma" w:cs="Tahoma"/>
          <w:spacing w:val="14"/>
          <w:sz w:val="17"/>
          <w:szCs w:val="17"/>
        </w:rPr>
        <w:t xml:space="preserve">used to fund construction of new </w:t>
      </w:r>
      <w:r>
        <w:rPr>
          <w:rFonts w:ascii="Tahoma" w:hAnsi="Tahoma" w:cs="Tahoma"/>
          <w:spacing w:val="12"/>
          <w:sz w:val="17"/>
          <w:szCs w:val="17"/>
        </w:rPr>
        <w:t xml:space="preserve">infrastructure unless the new </w:t>
      </w:r>
      <w:r>
        <w:rPr>
          <w:rFonts w:ascii="Tahoma" w:hAnsi="Tahoma" w:cs="Tahoma"/>
          <w:spacing w:val="10"/>
          <w:sz w:val="17"/>
          <w:szCs w:val="17"/>
        </w:rPr>
        <w:t xml:space="preserve">infrastructure is of the same type for </w:t>
      </w:r>
      <w:r>
        <w:rPr>
          <w:rFonts w:ascii="Tahoma" w:hAnsi="Tahoma" w:cs="Tahoma"/>
          <w:spacing w:val="5"/>
          <w:sz w:val="17"/>
          <w:szCs w:val="17"/>
        </w:rPr>
        <w:t xml:space="preserve">which the fee, charge, or assessment is </w:t>
      </w:r>
      <w:r>
        <w:rPr>
          <w:rFonts w:ascii="Tahoma" w:hAnsi="Tahoma" w:cs="Tahoma"/>
          <w:spacing w:val="11"/>
          <w:sz w:val="17"/>
          <w:szCs w:val="17"/>
        </w:rPr>
        <w:t>imposed and will serve the payer; and</w:t>
      </w:r>
    </w:p>
    <w:p w:rsidR="003629D8" w:rsidRDefault="003629D8">
      <w:pPr>
        <w:numPr>
          <w:ilvl w:val="0"/>
          <w:numId w:val="23"/>
        </w:numPr>
        <w:tabs>
          <w:tab w:val="clear" w:pos="360"/>
          <w:tab w:val="num" w:pos="1152"/>
        </w:tabs>
        <w:spacing w:before="108" w:after="144" w:line="264" w:lineRule="exact"/>
        <w:ind w:right="72"/>
        <w:rPr>
          <w:rFonts w:ascii="Tahoma" w:hAnsi="Tahoma" w:cs="Tahoma"/>
          <w:spacing w:val="9"/>
          <w:sz w:val="17"/>
          <w:szCs w:val="17"/>
        </w:rPr>
      </w:pPr>
      <w:r>
        <w:rPr>
          <w:rFonts w:ascii="Tahoma" w:hAnsi="Tahoma" w:cs="Tahoma"/>
          <w:spacing w:val="16"/>
          <w:sz w:val="17"/>
          <w:szCs w:val="17"/>
        </w:rPr>
        <w:t xml:space="preserve">the fee, charge, or assessment </w:t>
      </w:r>
      <w:r>
        <w:rPr>
          <w:rFonts w:ascii="Tahoma" w:hAnsi="Tahoma" w:cs="Tahoma"/>
          <w:spacing w:val="8"/>
          <w:sz w:val="17"/>
          <w:szCs w:val="17"/>
        </w:rPr>
        <w:t xml:space="preserve">constitutes a reasonable charge for the </w:t>
      </w:r>
      <w:r>
        <w:rPr>
          <w:rFonts w:ascii="Tahoma" w:hAnsi="Tahoma" w:cs="Tahoma"/>
          <w:spacing w:val="9"/>
          <w:sz w:val="17"/>
          <w:szCs w:val="17"/>
        </w:rPr>
        <w:t>services provided in accordance with IC 36-1-3-8(6) or other governing statutes</w:t>
      </w:r>
    </w:p>
    <w:p w:rsidR="003629D8" w:rsidRDefault="003629D8">
      <w:pPr>
        <w:spacing w:line="319" w:lineRule="auto"/>
        <w:ind w:left="1080" w:right="504"/>
        <w:rPr>
          <w:rFonts w:ascii="Tahoma" w:hAnsi="Tahoma" w:cs="Tahoma"/>
          <w:spacing w:val="14"/>
          <w:sz w:val="17"/>
          <w:szCs w:val="17"/>
        </w:rPr>
      </w:pPr>
      <w:r>
        <w:rPr>
          <w:rFonts w:ascii="Tahoma" w:hAnsi="Tahoma" w:cs="Tahoma"/>
          <w:sz w:val="17"/>
          <w:szCs w:val="17"/>
        </w:rPr>
        <w:t xml:space="preserve">requiring that any fees, charges, or </w:t>
      </w:r>
      <w:r>
        <w:rPr>
          <w:rFonts w:ascii="Tahoma" w:hAnsi="Tahoma" w:cs="Tahoma"/>
          <w:spacing w:val="14"/>
          <w:sz w:val="17"/>
          <w:szCs w:val="17"/>
        </w:rPr>
        <w:lastRenderedPageBreak/>
        <w:t xml:space="preserve">assessments bear a reasonable </w:t>
      </w:r>
      <w:r>
        <w:rPr>
          <w:rFonts w:ascii="Tahoma" w:hAnsi="Tahoma" w:cs="Tahoma"/>
          <w:spacing w:val="12"/>
          <w:sz w:val="17"/>
          <w:szCs w:val="17"/>
        </w:rPr>
        <w:t xml:space="preserve">relationship to the infrastructure </w:t>
      </w:r>
      <w:r>
        <w:rPr>
          <w:rFonts w:ascii="Tahoma" w:hAnsi="Tahoma" w:cs="Tahoma"/>
          <w:spacing w:val="14"/>
          <w:sz w:val="17"/>
          <w:szCs w:val="17"/>
        </w:rPr>
        <w:t>provided.</w:t>
      </w:r>
    </w:p>
    <w:p w:rsidR="003629D8" w:rsidRDefault="003629D8">
      <w:pPr>
        <w:spacing w:before="72" w:line="319" w:lineRule="auto"/>
        <w:ind w:left="720" w:right="72" w:hanging="360"/>
        <w:rPr>
          <w:rFonts w:ascii="Arial" w:hAnsi="Arial" w:cs="Arial"/>
          <w:i/>
          <w:iCs/>
          <w:spacing w:val="4"/>
          <w:sz w:val="19"/>
          <w:szCs w:val="19"/>
        </w:rPr>
      </w:pPr>
      <w:r>
        <w:rPr>
          <w:rFonts w:ascii="Tahoma" w:hAnsi="Tahoma" w:cs="Tahoma"/>
          <w:spacing w:val="19"/>
          <w:sz w:val="17"/>
          <w:szCs w:val="17"/>
        </w:rPr>
        <w:t xml:space="preserve">(2) Fees, charges, and assessments agreed </w:t>
      </w:r>
      <w:r>
        <w:rPr>
          <w:rFonts w:ascii="Tahoma" w:hAnsi="Tahoma" w:cs="Tahoma"/>
          <w:spacing w:val="20"/>
          <w:sz w:val="17"/>
          <w:szCs w:val="17"/>
        </w:rPr>
        <w:t xml:space="preserve">upon under a contractual agreement </w:t>
      </w:r>
      <w:r>
        <w:rPr>
          <w:rFonts w:ascii="Tahoma" w:hAnsi="Tahoma" w:cs="Tahoma"/>
          <w:spacing w:val="12"/>
          <w:sz w:val="17"/>
          <w:szCs w:val="17"/>
        </w:rPr>
        <w:t xml:space="preserve">entered into before April 1, 1991, or fees, </w:t>
      </w:r>
      <w:r>
        <w:rPr>
          <w:rFonts w:ascii="Tahoma" w:hAnsi="Tahoma" w:cs="Tahoma"/>
          <w:spacing w:val="19"/>
          <w:sz w:val="17"/>
          <w:szCs w:val="17"/>
        </w:rPr>
        <w:t xml:space="preserve">charges, and assessments agreed upon </w:t>
      </w:r>
      <w:r>
        <w:rPr>
          <w:rFonts w:ascii="Tahoma" w:hAnsi="Tahoma" w:cs="Tahoma"/>
          <w:spacing w:val="10"/>
          <w:sz w:val="17"/>
          <w:szCs w:val="17"/>
        </w:rPr>
        <w:t xml:space="preserve">under a contractual agreement, if the fees, </w:t>
      </w:r>
      <w:r>
        <w:rPr>
          <w:rFonts w:ascii="Tahoma" w:hAnsi="Tahoma" w:cs="Tahoma"/>
          <w:spacing w:val="12"/>
          <w:sz w:val="17"/>
          <w:szCs w:val="17"/>
        </w:rPr>
        <w:t xml:space="preserve">charges, and assessments are treated as </w:t>
      </w:r>
      <w:r>
        <w:rPr>
          <w:rFonts w:ascii="Tahoma" w:hAnsi="Tahoma" w:cs="Tahoma"/>
          <w:spacing w:val="11"/>
          <w:sz w:val="17"/>
          <w:szCs w:val="17"/>
        </w:rPr>
        <w:t xml:space="preserve">impact deductions under Section 1321(d) of </w:t>
      </w:r>
      <w:r>
        <w:rPr>
          <w:rFonts w:ascii="Tahoma" w:hAnsi="Tahoma" w:cs="Tahoma"/>
          <w:spacing w:val="9"/>
          <w:sz w:val="17"/>
          <w:szCs w:val="17"/>
        </w:rPr>
        <w:t xml:space="preserve">this chapter if an impact fee ordinance is in </w:t>
      </w:r>
      <w:r>
        <w:rPr>
          <w:rFonts w:ascii="Tahoma" w:hAnsi="Tahoma" w:cs="Tahoma"/>
          <w:spacing w:val="4"/>
          <w:sz w:val="17"/>
          <w:szCs w:val="17"/>
        </w:rPr>
        <w:t xml:space="preserve">effect. </w:t>
      </w:r>
      <w:r>
        <w:rPr>
          <w:rFonts w:ascii="Arial" w:hAnsi="Arial" w:cs="Arial"/>
          <w:i/>
          <w:iCs/>
          <w:spacing w:val="4"/>
          <w:sz w:val="19"/>
          <w:szCs w:val="19"/>
        </w:rPr>
        <w:t>As added by P.L.221-1991, Sec.12.</w:t>
      </w:r>
    </w:p>
    <w:p w:rsidR="003629D8" w:rsidRDefault="003629D8">
      <w:pPr>
        <w:spacing w:before="216"/>
        <w:rPr>
          <w:rFonts w:ascii="Arial" w:hAnsi="Arial" w:cs="Arial"/>
          <w:b/>
          <w:bCs/>
          <w:i/>
          <w:iCs/>
          <w:color w:val="808080"/>
          <w:spacing w:val="8"/>
          <w:sz w:val="23"/>
          <w:szCs w:val="23"/>
        </w:rPr>
      </w:pPr>
      <w:r>
        <w:rPr>
          <w:rFonts w:ascii="Arial" w:hAnsi="Arial" w:cs="Arial"/>
          <w:b/>
          <w:bCs/>
          <w:i/>
          <w:iCs/>
          <w:color w:val="808080"/>
          <w:spacing w:val="8"/>
          <w:sz w:val="23"/>
          <w:szCs w:val="23"/>
        </w:rPr>
        <w:t>IC 36-7-4-1312</w:t>
      </w:r>
    </w:p>
    <w:p w:rsidR="003629D8" w:rsidRDefault="003629D8">
      <w:pPr>
        <w:spacing w:before="144" w:line="213" w:lineRule="auto"/>
        <w:rPr>
          <w:rFonts w:ascii="Arial" w:hAnsi="Arial" w:cs="Arial"/>
          <w:i/>
          <w:iCs/>
          <w:sz w:val="19"/>
          <w:szCs w:val="19"/>
        </w:rPr>
      </w:pPr>
      <w:r>
        <w:rPr>
          <w:rFonts w:ascii="Arial" w:hAnsi="Arial" w:cs="Arial"/>
          <w:i/>
          <w:iCs/>
          <w:sz w:val="19"/>
          <w:szCs w:val="19"/>
        </w:rPr>
        <w:t>Sec. 1312.</w:t>
      </w:r>
    </w:p>
    <w:p w:rsidR="003629D8" w:rsidRDefault="003629D8">
      <w:pPr>
        <w:spacing w:before="144" w:line="319" w:lineRule="auto"/>
        <w:ind w:left="360" w:right="72" w:hanging="360"/>
        <w:rPr>
          <w:rFonts w:ascii="Tahoma" w:hAnsi="Tahoma" w:cs="Tahoma"/>
          <w:spacing w:val="12"/>
          <w:sz w:val="17"/>
          <w:szCs w:val="17"/>
        </w:rPr>
      </w:pPr>
      <w:r>
        <w:rPr>
          <w:rFonts w:ascii="Tahoma" w:hAnsi="Tahoma" w:cs="Tahoma"/>
          <w:spacing w:val="13"/>
          <w:sz w:val="17"/>
          <w:szCs w:val="17"/>
        </w:rPr>
        <w:t xml:space="preserve">(a) A unit may not adopt an impact fee ordinance </w:t>
      </w:r>
      <w:r>
        <w:rPr>
          <w:rFonts w:ascii="Tahoma" w:hAnsi="Tahoma" w:cs="Tahoma"/>
          <w:spacing w:val="10"/>
          <w:sz w:val="17"/>
          <w:szCs w:val="17"/>
        </w:rPr>
        <w:t xml:space="preserve">under Section 1311 of this series unless the unit </w:t>
      </w:r>
      <w:r>
        <w:rPr>
          <w:rFonts w:ascii="Tahoma" w:hAnsi="Tahoma" w:cs="Tahoma"/>
          <w:spacing w:val="17"/>
          <w:sz w:val="17"/>
          <w:szCs w:val="17"/>
        </w:rPr>
        <w:t xml:space="preserve">has adopted a comprehensive plan under the </w:t>
      </w:r>
      <w:r>
        <w:rPr>
          <w:rFonts w:ascii="Tahoma" w:hAnsi="Tahoma" w:cs="Tahoma"/>
          <w:spacing w:val="14"/>
          <w:sz w:val="17"/>
          <w:szCs w:val="17"/>
        </w:rPr>
        <w:t xml:space="preserve">500 SERIES of this chapter for the geographic </w:t>
      </w:r>
      <w:r>
        <w:rPr>
          <w:rFonts w:ascii="Tahoma" w:hAnsi="Tahoma" w:cs="Tahoma"/>
          <w:spacing w:val="9"/>
          <w:sz w:val="17"/>
          <w:szCs w:val="17"/>
        </w:rPr>
        <w:t xml:space="preserve">area over which the unit exercises planning and </w:t>
      </w:r>
      <w:r>
        <w:rPr>
          <w:rFonts w:ascii="Tahoma" w:hAnsi="Tahoma" w:cs="Tahoma"/>
          <w:spacing w:val="12"/>
          <w:sz w:val="17"/>
          <w:szCs w:val="17"/>
        </w:rPr>
        <w:t>zoning jurisdiction.</w:t>
      </w:r>
    </w:p>
    <w:p w:rsidR="003629D8" w:rsidRDefault="003629D8">
      <w:pPr>
        <w:spacing w:before="108" w:line="319" w:lineRule="auto"/>
        <w:ind w:left="360" w:right="72" w:hanging="360"/>
        <w:jc w:val="both"/>
        <w:rPr>
          <w:rFonts w:ascii="Tahoma" w:hAnsi="Tahoma" w:cs="Tahoma"/>
          <w:spacing w:val="12"/>
          <w:sz w:val="17"/>
          <w:szCs w:val="17"/>
        </w:rPr>
      </w:pPr>
      <w:r>
        <w:rPr>
          <w:rFonts w:ascii="Tahoma" w:hAnsi="Tahoma" w:cs="Tahoma"/>
          <w:spacing w:val="11"/>
          <w:sz w:val="17"/>
          <w:szCs w:val="17"/>
        </w:rPr>
        <w:t xml:space="preserve">(b) Before the adoption of an impact fee ordinance </w:t>
      </w:r>
      <w:r>
        <w:rPr>
          <w:rFonts w:ascii="Tahoma" w:hAnsi="Tahoma" w:cs="Tahoma"/>
          <w:spacing w:val="10"/>
          <w:sz w:val="17"/>
          <w:szCs w:val="17"/>
        </w:rPr>
        <w:t xml:space="preserve">under Section 1311 of this chapter, a unit shall </w:t>
      </w:r>
      <w:r>
        <w:rPr>
          <w:rFonts w:ascii="Tahoma" w:hAnsi="Tahoma" w:cs="Tahoma"/>
          <w:spacing w:val="8"/>
          <w:sz w:val="17"/>
          <w:szCs w:val="17"/>
        </w:rPr>
        <w:t xml:space="preserve">establish an impact fee advisory committee. The </w:t>
      </w:r>
      <w:r>
        <w:rPr>
          <w:rFonts w:ascii="Tahoma" w:hAnsi="Tahoma" w:cs="Tahoma"/>
          <w:spacing w:val="12"/>
          <w:sz w:val="17"/>
          <w:szCs w:val="17"/>
        </w:rPr>
        <w:t>advisory committee shall:</w:t>
      </w:r>
    </w:p>
    <w:p w:rsidR="003629D8" w:rsidRDefault="003629D8">
      <w:pPr>
        <w:numPr>
          <w:ilvl w:val="0"/>
          <w:numId w:val="24"/>
        </w:numPr>
        <w:tabs>
          <w:tab w:val="clear" w:pos="360"/>
          <w:tab w:val="num" w:pos="792"/>
        </w:tabs>
        <w:spacing w:before="72" w:line="288" w:lineRule="auto"/>
        <w:rPr>
          <w:rFonts w:ascii="Tahoma" w:hAnsi="Tahoma" w:cs="Tahoma"/>
          <w:spacing w:val="15"/>
          <w:sz w:val="17"/>
          <w:szCs w:val="17"/>
        </w:rPr>
      </w:pPr>
      <w:r>
        <w:rPr>
          <w:rFonts w:ascii="Tahoma" w:hAnsi="Tahoma" w:cs="Tahoma"/>
          <w:spacing w:val="15"/>
          <w:sz w:val="17"/>
          <w:szCs w:val="17"/>
        </w:rPr>
        <w:t>be appointed by the executive of the unit;</w:t>
      </w:r>
    </w:p>
    <w:p w:rsidR="003629D8" w:rsidRDefault="003629D8">
      <w:pPr>
        <w:numPr>
          <w:ilvl w:val="0"/>
          <w:numId w:val="24"/>
        </w:numPr>
        <w:tabs>
          <w:tab w:val="clear" w:pos="360"/>
          <w:tab w:val="num" w:pos="792"/>
        </w:tabs>
        <w:spacing w:before="108" w:line="319" w:lineRule="auto"/>
        <w:ind w:right="72"/>
        <w:rPr>
          <w:rFonts w:ascii="Tahoma" w:hAnsi="Tahoma" w:cs="Tahoma"/>
          <w:spacing w:val="10"/>
          <w:sz w:val="17"/>
          <w:szCs w:val="17"/>
        </w:rPr>
      </w:pPr>
      <w:r>
        <w:rPr>
          <w:rFonts w:ascii="Tahoma" w:hAnsi="Tahoma" w:cs="Tahoma"/>
          <w:spacing w:val="13"/>
          <w:sz w:val="17"/>
          <w:szCs w:val="17"/>
        </w:rPr>
        <w:t xml:space="preserve">be composed of not less than five (5) and </w:t>
      </w:r>
      <w:r>
        <w:rPr>
          <w:rFonts w:ascii="Tahoma" w:hAnsi="Tahoma" w:cs="Tahoma"/>
          <w:spacing w:val="15"/>
          <w:sz w:val="17"/>
          <w:szCs w:val="17"/>
        </w:rPr>
        <w:t xml:space="preserve">not more than ten (10 )members with at </w:t>
      </w:r>
      <w:r>
        <w:rPr>
          <w:rFonts w:ascii="Tahoma" w:hAnsi="Tahoma" w:cs="Tahoma"/>
          <w:spacing w:val="5"/>
          <w:sz w:val="17"/>
          <w:szCs w:val="17"/>
        </w:rPr>
        <w:t xml:space="preserve">least forty percent (40%) of the membership </w:t>
      </w:r>
      <w:r>
        <w:rPr>
          <w:rFonts w:ascii="Tahoma" w:hAnsi="Tahoma" w:cs="Tahoma"/>
          <w:spacing w:val="11"/>
          <w:sz w:val="17"/>
          <w:szCs w:val="17"/>
        </w:rPr>
        <w:t xml:space="preserve">representing the development, building, or </w:t>
      </w:r>
      <w:r>
        <w:rPr>
          <w:rFonts w:ascii="Tahoma" w:hAnsi="Tahoma" w:cs="Tahoma"/>
          <w:spacing w:val="10"/>
          <w:sz w:val="17"/>
          <w:szCs w:val="17"/>
        </w:rPr>
        <w:t>real estate industries; and</w:t>
      </w:r>
    </w:p>
    <w:p w:rsidR="003629D8" w:rsidRDefault="003629D8">
      <w:pPr>
        <w:numPr>
          <w:ilvl w:val="0"/>
          <w:numId w:val="24"/>
        </w:numPr>
        <w:tabs>
          <w:tab w:val="clear" w:pos="360"/>
          <w:tab w:val="num" w:pos="792"/>
        </w:tabs>
        <w:spacing w:before="108" w:line="319" w:lineRule="auto"/>
        <w:ind w:right="144"/>
        <w:rPr>
          <w:rFonts w:ascii="Tahoma" w:hAnsi="Tahoma" w:cs="Tahoma"/>
          <w:spacing w:val="10"/>
          <w:sz w:val="17"/>
          <w:szCs w:val="17"/>
        </w:rPr>
      </w:pPr>
      <w:r>
        <w:rPr>
          <w:rFonts w:ascii="Tahoma" w:hAnsi="Tahoma" w:cs="Tahoma"/>
          <w:spacing w:val="8"/>
          <w:sz w:val="17"/>
          <w:szCs w:val="17"/>
        </w:rPr>
        <w:t xml:space="preserve">serve in an advisory capacity to assist and </w:t>
      </w:r>
      <w:r>
        <w:rPr>
          <w:rFonts w:ascii="Tahoma" w:hAnsi="Tahoma" w:cs="Tahoma"/>
          <w:spacing w:val="10"/>
          <w:sz w:val="17"/>
          <w:szCs w:val="17"/>
        </w:rPr>
        <w:t xml:space="preserve">advise the unit with regard to the adoption </w:t>
      </w:r>
      <w:r>
        <w:rPr>
          <w:rFonts w:ascii="Tahoma" w:hAnsi="Tahoma" w:cs="Tahoma"/>
          <w:spacing w:val="11"/>
          <w:sz w:val="17"/>
          <w:szCs w:val="17"/>
        </w:rPr>
        <w:t xml:space="preserve">of an impact fee ordinance under Section </w:t>
      </w:r>
      <w:r>
        <w:rPr>
          <w:rFonts w:ascii="Tahoma" w:hAnsi="Tahoma" w:cs="Tahoma"/>
          <w:spacing w:val="10"/>
          <w:sz w:val="17"/>
          <w:szCs w:val="17"/>
        </w:rPr>
        <w:t>1311 of this chapter.</w:t>
      </w:r>
    </w:p>
    <w:p w:rsidR="003629D8" w:rsidRDefault="003629D8">
      <w:pPr>
        <w:spacing w:before="72" w:line="316" w:lineRule="auto"/>
        <w:ind w:left="360" w:right="72" w:hanging="360"/>
        <w:rPr>
          <w:rFonts w:ascii="Tahoma" w:hAnsi="Tahoma" w:cs="Tahoma"/>
          <w:spacing w:val="11"/>
          <w:sz w:val="17"/>
          <w:szCs w:val="17"/>
        </w:rPr>
      </w:pPr>
      <w:r>
        <w:rPr>
          <w:rFonts w:ascii="Tahoma" w:hAnsi="Tahoma" w:cs="Tahoma"/>
          <w:spacing w:val="15"/>
          <w:sz w:val="17"/>
          <w:szCs w:val="17"/>
        </w:rPr>
        <w:t xml:space="preserve">(c) A planning commission or other committee in </w:t>
      </w:r>
      <w:r>
        <w:rPr>
          <w:rFonts w:ascii="Tahoma" w:hAnsi="Tahoma" w:cs="Tahoma"/>
          <w:spacing w:val="11"/>
          <w:sz w:val="17"/>
          <w:szCs w:val="17"/>
        </w:rPr>
        <w:t xml:space="preserve">existence before the adoption of an impact fee </w:t>
      </w:r>
      <w:r>
        <w:rPr>
          <w:rFonts w:ascii="Tahoma" w:hAnsi="Tahoma" w:cs="Tahoma"/>
          <w:spacing w:val="17"/>
          <w:sz w:val="17"/>
          <w:szCs w:val="17"/>
        </w:rPr>
        <w:t xml:space="preserve">ordinance that meets the membership </w:t>
      </w:r>
      <w:r>
        <w:rPr>
          <w:rFonts w:ascii="Tahoma" w:hAnsi="Tahoma" w:cs="Tahoma"/>
          <w:spacing w:val="8"/>
          <w:sz w:val="17"/>
          <w:szCs w:val="17"/>
        </w:rPr>
        <w:t xml:space="preserve">requirements of subsection (b) may serve as the </w:t>
      </w:r>
      <w:r>
        <w:rPr>
          <w:rFonts w:ascii="Tahoma" w:hAnsi="Tahoma" w:cs="Tahoma"/>
          <w:spacing w:val="11"/>
          <w:sz w:val="17"/>
          <w:szCs w:val="17"/>
        </w:rPr>
        <w:t>advisory committee that subsection (b) requires.</w:t>
      </w:r>
    </w:p>
    <w:p w:rsidR="003629D8" w:rsidRDefault="003629D8">
      <w:pPr>
        <w:spacing w:before="72" w:after="144" w:line="319" w:lineRule="auto"/>
        <w:ind w:left="360" w:right="144" w:hanging="360"/>
        <w:rPr>
          <w:rFonts w:ascii="Tahoma" w:hAnsi="Tahoma" w:cs="Tahoma"/>
          <w:spacing w:val="12"/>
          <w:sz w:val="17"/>
          <w:szCs w:val="17"/>
        </w:rPr>
      </w:pPr>
      <w:r>
        <w:rPr>
          <w:rFonts w:ascii="Tahoma" w:hAnsi="Tahoma" w:cs="Tahoma"/>
          <w:spacing w:val="15"/>
          <w:sz w:val="17"/>
          <w:szCs w:val="17"/>
        </w:rPr>
        <w:t xml:space="preserve">(d) Action of an advisory committee established </w:t>
      </w:r>
      <w:r>
        <w:rPr>
          <w:rFonts w:ascii="Tahoma" w:hAnsi="Tahoma" w:cs="Tahoma"/>
          <w:spacing w:val="12"/>
          <w:sz w:val="17"/>
          <w:szCs w:val="17"/>
        </w:rPr>
        <w:t>under subsection (b) is not required as a prerequisite for the unit in adopting an impact</w:t>
      </w:r>
    </w:p>
    <w:p w:rsidR="003629D8" w:rsidRDefault="003629D8">
      <w:pPr>
        <w:widowControl/>
        <w:kinsoku/>
        <w:autoSpaceDE w:val="0"/>
        <w:autoSpaceDN w:val="0"/>
        <w:adjustRightInd w:val="0"/>
        <w:sectPr w:rsidR="003629D8">
          <w:headerReference w:type="even" r:id="rId295"/>
          <w:headerReference w:type="default" r:id="rId296"/>
          <w:footerReference w:type="even" r:id="rId297"/>
          <w:footerReference w:type="default" r:id="rId298"/>
          <w:type w:val="continuous"/>
          <w:pgSz w:w="12240" w:h="15840"/>
          <w:pgMar w:top="780" w:right="1055" w:bottom="1127" w:left="1038"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181" style="position:absolute;left:0;text-align:left;z-index:251758592;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299"/>
          <w:headerReference w:type="default" r:id="rId300"/>
          <w:footerReference w:type="even" r:id="rId301"/>
          <w:footerReference w:type="default" r:id="rId302"/>
          <w:pgSz w:w="12240" w:h="15840"/>
          <w:pgMar w:top="780" w:right="1153" w:bottom="1419" w:left="867" w:header="0" w:footer="1065" w:gutter="0"/>
          <w:cols w:space="720"/>
          <w:noEndnote/>
        </w:sectPr>
      </w:pPr>
    </w:p>
    <w:p w:rsidR="003629D8" w:rsidRDefault="003629D8">
      <w:pPr>
        <w:spacing w:line="260" w:lineRule="exact"/>
        <w:ind w:left="360" w:right="720"/>
        <w:rPr>
          <w:rFonts w:ascii="Tahoma" w:hAnsi="Tahoma" w:cs="Tahoma"/>
          <w:spacing w:val="12"/>
          <w:sz w:val="17"/>
          <w:szCs w:val="17"/>
        </w:rPr>
      </w:pPr>
      <w:r>
        <w:rPr>
          <w:noProof/>
        </w:rPr>
        <w:lastRenderedPageBreak/>
        <w:pict>
          <v:line id="_x0000_s1182" style="position:absolute;left:0;text-align:left;z-index:251759616;mso-wrap-distance-left:0;mso-wrap-distance-right:0;mso-position-horizontal-relative:text;mso-position-vertical-relative:text" from="-1.5pt,651.35pt" to="506.55pt,651.35pt" o:allowincell="f" strokecolor="gray" strokeweight=".95pt">
            <w10:wrap type="square"/>
          </v:line>
        </w:pict>
      </w:r>
      <w:r>
        <w:rPr>
          <w:rFonts w:ascii="Tahoma" w:hAnsi="Tahoma" w:cs="Tahoma"/>
          <w:spacing w:val="9"/>
          <w:sz w:val="17"/>
          <w:szCs w:val="17"/>
        </w:rPr>
        <w:t xml:space="preserve">fee ordinance under Section 1311 of this </w:t>
      </w:r>
      <w:r>
        <w:rPr>
          <w:rFonts w:ascii="Tahoma" w:hAnsi="Tahoma" w:cs="Tahoma"/>
          <w:spacing w:val="12"/>
          <w:sz w:val="17"/>
          <w:szCs w:val="17"/>
        </w:rPr>
        <w:t>chapter.</w:t>
      </w:r>
    </w:p>
    <w:p w:rsidR="003629D8" w:rsidRDefault="003629D8">
      <w:pPr>
        <w:spacing w:before="72" w:line="233" w:lineRule="exact"/>
        <w:rPr>
          <w:rFonts w:ascii="Tahoma" w:hAnsi="Tahoma" w:cs="Tahoma"/>
          <w:spacing w:val="14"/>
          <w:sz w:val="17"/>
          <w:szCs w:val="17"/>
        </w:rPr>
      </w:pPr>
      <w:r>
        <w:rPr>
          <w:rFonts w:ascii="Tahoma" w:hAnsi="Tahoma" w:cs="Tahoma"/>
          <w:spacing w:val="14"/>
          <w:sz w:val="17"/>
          <w:szCs w:val="17"/>
        </w:rPr>
        <w:t>As added by P.L.221-1991, Sec.13.</w:t>
      </w:r>
    </w:p>
    <w:p w:rsidR="003629D8" w:rsidRDefault="003629D8">
      <w:pPr>
        <w:spacing w:before="180" w:line="239" w:lineRule="exact"/>
        <w:rPr>
          <w:rFonts w:ascii="Arial" w:hAnsi="Arial" w:cs="Arial"/>
          <w:b/>
          <w:bCs/>
          <w:i/>
          <w:iCs/>
          <w:color w:val="808080"/>
          <w:spacing w:val="8"/>
          <w:sz w:val="23"/>
          <w:szCs w:val="23"/>
        </w:rPr>
      </w:pPr>
      <w:r>
        <w:rPr>
          <w:rFonts w:ascii="Arial" w:hAnsi="Arial" w:cs="Arial"/>
          <w:b/>
          <w:bCs/>
          <w:i/>
          <w:iCs/>
          <w:color w:val="808080"/>
          <w:spacing w:val="8"/>
          <w:sz w:val="23"/>
          <w:szCs w:val="23"/>
        </w:rPr>
        <w:t>IC 36-7-4-1313</w:t>
      </w:r>
    </w:p>
    <w:p w:rsidR="003629D8" w:rsidRDefault="003629D8">
      <w:pPr>
        <w:spacing w:before="144" w:line="196" w:lineRule="exact"/>
        <w:rPr>
          <w:rFonts w:ascii="Arial" w:hAnsi="Arial" w:cs="Arial"/>
          <w:i/>
          <w:iCs/>
          <w:sz w:val="19"/>
          <w:szCs w:val="19"/>
        </w:rPr>
      </w:pPr>
      <w:r>
        <w:rPr>
          <w:rFonts w:ascii="Arial" w:hAnsi="Arial" w:cs="Arial"/>
          <w:i/>
          <w:iCs/>
          <w:sz w:val="19"/>
          <w:szCs w:val="19"/>
        </w:rPr>
        <w:t>Sec. 1313.</w:t>
      </w:r>
    </w:p>
    <w:p w:rsidR="003629D8" w:rsidRDefault="003629D8">
      <w:pPr>
        <w:spacing w:before="108" w:line="255" w:lineRule="exact"/>
        <w:ind w:right="144"/>
        <w:rPr>
          <w:rFonts w:ascii="Tahoma" w:hAnsi="Tahoma" w:cs="Tahoma"/>
          <w:spacing w:val="12"/>
          <w:sz w:val="17"/>
          <w:szCs w:val="17"/>
        </w:rPr>
      </w:pPr>
      <w:r>
        <w:rPr>
          <w:rFonts w:ascii="Tahoma" w:hAnsi="Tahoma" w:cs="Tahoma"/>
          <w:spacing w:val="13"/>
          <w:sz w:val="17"/>
          <w:szCs w:val="17"/>
        </w:rPr>
        <w:t xml:space="preserve">This series does not prohibit a unit from doing any </w:t>
      </w:r>
      <w:r>
        <w:rPr>
          <w:rFonts w:ascii="Tahoma" w:hAnsi="Tahoma" w:cs="Tahoma"/>
          <w:spacing w:val="12"/>
          <w:sz w:val="17"/>
          <w:szCs w:val="17"/>
        </w:rPr>
        <w:t>of the following:</w:t>
      </w:r>
    </w:p>
    <w:p w:rsidR="003629D8" w:rsidRDefault="003629D8">
      <w:pPr>
        <w:spacing w:before="108" w:line="242" w:lineRule="exact"/>
        <w:ind w:left="360"/>
        <w:rPr>
          <w:rFonts w:ascii="Tahoma" w:hAnsi="Tahoma" w:cs="Tahoma"/>
          <w:spacing w:val="14"/>
          <w:sz w:val="17"/>
          <w:szCs w:val="17"/>
        </w:rPr>
      </w:pPr>
      <w:r>
        <w:rPr>
          <w:rFonts w:ascii="Tahoma" w:hAnsi="Tahoma" w:cs="Tahoma"/>
          <w:spacing w:val="14"/>
          <w:sz w:val="17"/>
          <w:szCs w:val="17"/>
        </w:rPr>
        <w:t>(1) Imposing a charge to pay the</w:t>
      </w:r>
    </w:p>
    <w:p w:rsidR="003629D8" w:rsidRDefault="003629D8">
      <w:pPr>
        <w:spacing w:line="263" w:lineRule="exact"/>
        <w:ind w:left="720" w:right="288"/>
        <w:rPr>
          <w:rFonts w:ascii="Tahoma" w:hAnsi="Tahoma" w:cs="Tahoma"/>
          <w:spacing w:val="16"/>
          <w:sz w:val="17"/>
          <w:szCs w:val="17"/>
        </w:rPr>
      </w:pPr>
      <w:r>
        <w:rPr>
          <w:rFonts w:ascii="Tahoma" w:hAnsi="Tahoma" w:cs="Tahoma"/>
          <w:spacing w:val="9"/>
          <w:sz w:val="17"/>
          <w:szCs w:val="17"/>
        </w:rPr>
        <w:t xml:space="preserve">administrative, plan review, or inspection </w:t>
      </w:r>
      <w:r>
        <w:rPr>
          <w:rFonts w:ascii="Tahoma" w:hAnsi="Tahoma" w:cs="Tahoma"/>
          <w:spacing w:val="12"/>
          <w:sz w:val="17"/>
          <w:szCs w:val="17"/>
        </w:rPr>
        <w:t xml:space="preserve">costs associated with a permit for </w:t>
      </w:r>
      <w:r>
        <w:rPr>
          <w:rFonts w:ascii="Tahoma" w:hAnsi="Tahoma" w:cs="Tahoma"/>
          <w:spacing w:val="16"/>
          <w:sz w:val="17"/>
          <w:szCs w:val="17"/>
        </w:rPr>
        <w:t>development.</w:t>
      </w:r>
    </w:p>
    <w:p w:rsidR="003629D8" w:rsidRDefault="003629D8">
      <w:pPr>
        <w:spacing w:before="72" w:line="242" w:lineRule="exact"/>
        <w:ind w:left="360"/>
        <w:rPr>
          <w:rFonts w:ascii="Tahoma" w:hAnsi="Tahoma" w:cs="Tahoma"/>
          <w:spacing w:val="13"/>
          <w:sz w:val="17"/>
          <w:szCs w:val="17"/>
        </w:rPr>
      </w:pPr>
      <w:r>
        <w:rPr>
          <w:rFonts w:ascii="Tahoma" w:hAnsi="Tahoma" w:cs="Tahoma"/>
          <w:spacing w:val="13"/>
          <w:sz w:val="17"/>
          <w:szCs w:val="17"/>
        </w:rPr>
        <w:t>(2) Imposing, pursuant to a written</w:t>
      </w:r>
    </w:p>
    <w:p w:rsidR="003629D8" w:rsidRDefault="003629D8">
      <w:pPr>
        <w:spacing w:line="270" w:lineRule="exact"/>
        <w:ind w:left="720"/>
        <w:rPr>
          <w:rFonts w:ascii="Tahoma" w:hAnsi="Tahoma" w:cs="Tahoma"/>
          <w:spacing w:val="14"/>
          <w:sz w:val="17"/>
          <w:szCs w:val="17"/>
        </w:rPr>
      </w:pPr>
      <w:r>
        <w:rPr>
          <w:rFonts w:ascii="Tahoma" w:hAnsi="Tahoma" w:cs="Tahoma"/>
          <w:spacing w:val="20"/>
          <w:sz w:val="17"/>
          <w:szCs w:val="17"/>
        </w:rPr>
        <w:t xml:space="preserve">commitment or agreement and as a </w:t>
      </w:r>
      <w:r>
        <w:rPr>
          <w:rFonts w:ascii="Tahoma" w:hAnsi="Tahoma" w:cs="Tahoma"/>
          <w:spacing w:val="14"/>
          <w:sz w:val="17"/>
          <w:szCs w:val="17"/>
        </w:rPr>
        <w:t xml:space="preserve">condition or requirement attached to a development approval or authorization </w:t>
      </w:r>
      <w:r>
        <w:rPr>
          <w:rFonts w:ascii="Tahoma" w:hAnsi="Tahoma" w:cs="Tahoma"/>
          <w:spacing w:val="16"/>
          <w:sz w:val="17"/>
          <w:szCs w:val="17"/>
        </w:rPr>
        <w:t xml:space="preserve">(including permitting or zoning decisions), </w:t>
      </w:r>
      <w:r>
        <w:rPr>
          <w:rFonts w:ascii="Tahoma" w:hAnsi="Tahoma" w:cs="Tahoma"/>
          <w:spacing w:val="14"/>
          <w:sz w:val="17"/>
          <w:szCs w:val="17"/>
        </w:rPr>
        <w:t xml:space="preserve">an obligation to dedicate, construct, or </w:t>
      </w:r>
      <w:r>
        <w:rPr>
          <w:rFonts w:ascii="Tahoma" w:hAnsi="Tahoma" w:cs="Tahoma"/>
          <w:spacing w:val="13"/>
          <w:sz w:val="17"/>
          <w:szCs w:val="17"/>
        </w:rPr>
        <w:t xml:space="preserve">contribute goods, services, land or interests </w:t>
      </w:r>
      <w:r>
        <w:rPr>
          <w:rFonts w:ascii="Tahoma" w:hAnsi="Tahoma" w:cs="Tahoma"/>
          <w:spacing w:val="10"/>
          <w:sz w:val="17"/>
          <w:szCs w:val="17"/>
        </w:rPr>
        <w:t xml:space="preserve">in land, or infrastructure to a unit or to an </w:t>
      </w:r>
      <w:r>
        <w:rPr>
          <w:rFonts w:ascii="Tahoma" w:hAnsi="Tahoma" w:cs="Tahoma"/>
          <w:spacing w:val="12"/>
          <w:sz w:val="17"/>
          <w:szCs w:val="17"/>
        </w:rPr>
        <w:t xml:space="preserve">infrastructure agency. However, if the unit </w:t>
      </w:r>
      <w:r>
        <w:rPr>
          <w:rFonts w:ascii="Tahoma" w:hAnsi="Tahoma" w:cs="Tahoma"/>
          <w:spacing w:val="19"/>
          <w:sz w:val="17"/>
          <w:szCs w:val="17"/>
        </w:rPr>
        <w:t xml:space="preserve">adopts or has already adopted an impact </w:t>
      </w:r>
      <w:r>
        <w:rPr>
          <w:rFonts w:ascii="Tahoma" w:hAnsi="Tahoma" w:cs="Tahoma"/>
          <w:spacing w:val="14"/>
          <w:sz w:val="17"/>
          <w:szCs w:val="17"/>
        </w:rPr>
        <w:t>fee ordinance under Section 1311 of this chapter the following apply:</w:t>
      </w:r>
    </w:p>
    <w:p w:rsidR="003629D8" w:rsidRDefault="003629D8">
      <w:pPr>
        <w:numPr>
          <w:ilvl w:val="0"/>
          <w:numId w:val="25"/>
        </w:numPr>
        <w:tabs>
          <w:tab w:val="clear" w:pos="360"/>
          <w:tab w:val="num" w:pos="1152"/>
        </w:tabs>
        <w:spacing w:before="108" w:line="267" w:lineRule="exact"/>
        <w:rPr>
          <w:rFonts w:ascii="Tahoma" w:hAnsi="Tahoma" w:cs="Tahoma"/>
          <w:spacing w:val="12"/>
          <w:sz w:val="17"/>
          <w:szCs w:val="17"/>
        </w:rPr>
      </w:pPr>
      <w:r>
        <w:rPr>
          <w:rFonts w:ascii="Tahoma" w:hAnsi="Tahoma" w:cs="Tahoma"/>
          <w:spacing w:val="10"/>
          <w:sz w:val="17"/>
          <w:szCs w:val="17"/>
        </w:rPr>
        <w:t xml:space="preserve">The person dedicating, contributing, or </w:t>
      </w:r>
      <w:r>
        <w:rPr>
          <w:rFonts w:ascii="Tahoma" w:hAnsi="Tahoma" w:cs="Tahoma"/>
          <w:spacing w:val="14"/>
          <w:sz w:val="17"/>
          <w:szCs w:val="17"/>
        </w:rPr>
        <w:t xml:space="preserve">providing an improvement under this </w:t>
      </w:r>
      <w:r>
        <w:rPr>
          <w:rFonts w:ascii="Tahoma" w:hAnsi="Tahoma" w:cs="Tahoma"/>
          <w:spacing w:val="9"/>
          <w:sz w:val="17"/>
          <w:szCs w:val="17"/>
        </w:rPr>
        <w:t xml:space="preserve">subsection is entitled to a credit for the </w:t>
      </w:r>
      <w:r>
        <w:rPr>
          <w:rFonts w:ascii="Tahoma" w:hAnsi="Tahoma" w:cs="Tahoma"/>
          <w:spacing w:val="8"/>
          <w:sz w:val="17"/>
          <w:szCs w:val="17"/>
        </w:rPr>
        <w:t xml:space="preserve">improvement under Section 1335 of this </w:t>
      </w:r>
      <w:r>
        <w:rPr>
          <w:rFonts w:ascii="Tahoma" w:hAnsi="Tahoma" w:cs="Tahoma"/>
          <w:spacing w:val="12"/>
          <w:sz w:val="17"/>
          <w:szCs w:val="17"/>
        </w:rPr>
        <w:t>chapter.</w:t>
      </w:r>
    </w:p>
    <w:p w:rsidR="003629D8" w:rsidRDefault="003629D8">
      <w:pPr>
        <w:numPr>
          <w:ilvl w:val="0"/>
          <w:numId w:val="25"/>
        </w:numPr>
        <w:tabs>
          <w:tab w:val="clear" w:pos="360"/>
          <w:tab w:val="num" w:pos="1152"/>
        </w:tabs>
        <w:spacing w:before="72" w:line="261" w:lineRule="exact"/>
        <w:rPr>
          <w:rFonts w:ascii="Tahoma" w:hAnsi="Tahoma" w:cs="Tahoma"/>
          <w:spacing w:val="8"/>
          <w:sz w:val="17"/>
          <w:szCs w:val="17"/>
        </w:rPr>
      </w:pPr>
      <w:r>
        <w:rPr>
          <w:rFonts w:ascii="Tahoma" w:hAnsi="Tahoma" w:cs="Tahoma"/>
          <w:spacing w:val="26"/>
          <w:sz w:val="17"/>
          <w:szCs w:val="17"/>
        </w:rPr>
        <w:t xml:space="preserve">The cost of complying with the </w:t>
      </w:r>
      <w:r>
        <w:rPr>
          <w:rFonts w:ascii="Tahoma" w:hAnsi="Tahoma" w:cs="Tahoma"/>
          <w:spacing w:val="18"/>
          <w:sz w:val="17"/>
          <w:szCs w:val="17"/>
        </w:rPr>
        <w:t xml:space="preserve">condition or requirement imposed by </w:t>
      </w:r>
      <w:r>
        <w:rPr>
          <w:rFonts w:ascii="Tahoma" w:hAnsi="Tahoma" w:cs="Tahoma"/>
          <w:spacing w:val="10"/>
          <w:sz w:val="17"/>
          <w:szCs w:val="17"/>
        </w:rPr>
        <w:t xml:space="preserve">the unit under this subdivision may not </w:t>
      </w:r>
      <w:r>
        <w:rPr>
          <w:rFonts w:ascii="Tahoma" w:hAnsi="Tahoma" w:cs="Tahoma"/>
          <w:spacing w:val="13"/>
          <w:sz w:val="17"/>
          <w:szCs w:val="17"/>
        </w:rPr>
        <w:t xml:space="preserve">exceed the impact fee that could have </w:t>
      </w:r>
      <w:r>
        <w:rPr>
          <w:rFonts w:ascii="Tahoma" w:hAnsi="Tahoma" w:cs="Tahoma"/>
          <w:spacing w:val="9"/>
          <w:sz w:val="17"/>
          <w:szCs w:val="17"/>
        </w:rPr>
        <w:t xml:space="preserve">been imposed by the unit under Section </w:t>
      </w:r>
      <w:r>
        <w:rPr>
          <w:rFonts w:ascii="Tahoma" w:hAnsi="Tahoma" w:cs="Tahoma"/>
          <w:spacing w:val="12"/>
          <w:sz w:val="17"/>
          <w:szCs w:val="17"/>
        </w:rPr>
        <w:t xml:space="preserve">1321 of this chapter for the same </w:t>
      </w:r>
      <w:r>
        <w:rPr>
          <w:rFonts w:ascii="Tahoma" w:hAnsi="Tahoma" w:cs="Tahoma"/>
          <w:spacing w:val="8"/>
          <w:sz w:val="17"/>
          <w:szCs w:val="17"/>
        </w:rPr>
        <w:t>infrastructure.</w:t>
      </w:r>
    </w:p>
    <w:p w:rsidR="003629D8" w:rsidRDefault="003629D8">
      <w:pPr>
        <w:spacing w:before="108" w:line="264" w:lineRule="exact"/>
        <w:ind w:left="720" w:hanging="360"/>
        <w:rPr>
          <w:rFonts w:ascii="Arial" w:hAnsi="Arial" w:cs="Arial"/>
          <w:i/>
          <w:iCs/>
          <w:sz w:val="19"/>
          <w:szCs w:val="19"/>
        </w:rPr>
      </w:pPr>
      <w:r>
        <w:rPr>
          <w:rFonts w:ascii="Tahoma" w:hAnsi="Tahoma" w:cs="Tahoma"/>
          <w:spacing w:val="14"/>
          <w:sz w:val="17"/>
          <w:szCs w:val="17"/>
        </w:rPr>
        <w:t xml:space="preserve">(3) Imposing new permit fees, charges, or </w:t>
      </w:r>
      <w:r>
        <w:rPr>
          <w:rFonts w:ascii="Tahoma" w:hAnsi="Tahoma" w:cs="Tahoma"/>
          <w:spacing w:val="17"/>
          <w:sz w:val="17"/>
          <w:szCs w:val="17"/>
        </w:rPr>
        <w:t xml:space="preserve">assessments or amending existing permit </w:t>
      </w:r>
      <w:r>
        <w:rPr>
          <w:rFonts w:ascii="Tahoma" w:hAnsi="Tahoma" w:cs="Tahoma"/>
          <w:spacing w:val="9"/>
          <w:sz w:val="17"/>
          <w:szCs w:val="17"/>
        </w:rPr>
        <w:t xml:space="preserve">fees, charges, or assessments. However, the </w:t>
      </w:r>
      <w:r>
        <w:rPr>
          <w:rFonts w:ascii="Tahoma" w:hAnsi="Tahoma" w:cs="Tahoma"/>
          <w:spacing w:val="13"/>
          <w:sz w:val="17"/>
          <w:szCs w:val="17"/>
        </w:rPr>
        <w:t xml:space="preserve">permit fees, charges, or assessments must </w:t>
      </w:r>
      <w:r>
        <w:rPr>
          <w:rFonts w:ascii="Tahoma" w:hAnsi="Tahoma" w:cs="Tahoma"/>
          <w:spacing w:val="15"/>
          <w:sz w:val="17"/>
          <w:szCs w:val="17"/>
        </w:rPr>
        <w:t xml:space="preserve">meet the requirements of Section 1311 (e) </w:t>
      </w:r>
      <w:r>
        <w:rPr>
          <w:rFonts w:ascii="Tahoma" w:hAnsi="Tahoma" w:cs="Tahoma"/>
          <w:spacing w:val="3"/>
          <w:sz w:val="17"/>
          <w:szCs w:val="17"/>
        </w:rPr>
        <w:t xml:space="preserve">(1) (A), 1311 (e) (1) (B), and 1311 (e) (1) (C) of </w:t>
      </w:r>
      <w:r>
        <w:rPr>
          <w:rFonts w:ascii="Tahoma" w:hAnsi="Tahoma" w:cs="Tahoma"/>
          <w:spacing w:val="6"/>
          <w:sz w:val="17"/>
          <w:szCs w:val="17"/>
        </w:rPr>
        <w:t xml:space="preserve">this chapter. </w:t>
      </w:r>
      <w:r>
        <w:rPr>
          <w:rFonts w:ascii="Arial" w:hAnsi="Arial" w:cs="Arial"/>
          <w:i/>
          <w:iCs/>
          <w:spacing w:val="6"/>
          <w:sz w:val="19"/>
          <w:szCs w:val="19"/>
        </w:rPr>
        <w:t xml:space="preserve">As added by P.L.221-1991, </w:t>
      </w:r>
      <w:r>
        <w:rPr>
          <w:rFonts w:ascii="Arial" w:hAnsi="Arial" w:cs="Arial"/>
          <w:i/>
          <w:iCs/>
          <w:sz w:val="19"/>
          <w:szCs w:val="19"/>
        </w:rPr>
        <w:t>Sec.14.</w:t>
      </w:r>
    </w:p>
    <w:p w:rsidR="003629D8" w:rsidRDefault="003629D8">
      <w:pPr>
        <w:rPr>
          <w:rFonts w:ascii="Arial" w:hAnsi="Arial" w:cs="Arial"/>
          <w:b/>
          <w:bCs/>
          <w:i/>
          <w:iCs/>
          <w:color w:val="808080"/>
          <w:spacing w:val="8"/>
          <w:sz w:val="23"/>
          <w:szCs w:val="23"/>
        </w:rPr>
      </w:pPr>
      <w:r>
        <w:rPr>
          <w:rFonts w:ascii="Tahoma" w:hAnsi="Tahoma" w:cs="Tahoma"/>
          <w:spacing w:val="14"/>
          <w:sz w:val="16"/>
          <w:szCs w:val="16"/>
        </w:rPr>
        <w:br w:type="column"/>
      </w:r>
      <w:r>
        <w:rPr>
          <w:rFonts w:ascii="Arial" w:hAnsi="Arial" w:cs="Arial"/>
          <w:b/>
          <w:bCs/>
          <w:i/>
          <w:iCs/>
          <w:color w:val="808080"/>
          <w:spacing w:val="8"/>
          <w:sz w:val="23"/>
          <w:szCs w:val="23"/>
        </w:rPr>
        <w:lastRenderedPageBreak/>
        <w:t>IC 36-7-4-1314</w:t>
      </w:r>
    </w:p>
    <w:p w:rsidR="003629D8" w:rsidRDefault="003629D8">
      <w:pPr>
        <w:spacing w:before="144" w:line="213" w:lineRule="auto"/>
        <w:rPr>
          <w:rFonts w:ascii="Arial" w:hAnsi="Arial" w:cs="Arial"/>
          <w:i/>
          <w:iCs/>
          <w:sz w:val="19"/>
          <w:szCs w:val="19"/>
        </w:rPr>
      </w:pPr>
      <w:r>
        <w:rPr>
          <w:rFonts w:ascii="Arial" w:hAnsi="Arial" w:cs="Arial"/>
          <w:i/>
          <w:iCs/>
          <w:sz w:val="19"/>
          <w:szCs w:val="19"/>
        </w:rPr>
        <w:t>Sec. 1314.</w:t>
      </w:r>
    </w:p>
    <w:p w:rsidR="003629D8" w:rsidRDefault="003629D8">
      <w:pPr>
        <w:spacing w:before="144" w:line="314" w:lineRule="auto"/>
        <w:ind w:left="360" w:right="72" w:hanging="360"/>
        <w:rPr>
          <w:rFonts w:ascii="Tahoma" w:hAnsi="Tahoma" w:cs="Tahoma"/>
          <w:spacing w:val="13"/>
          <w:sz w:val="17"/>
          <w:szCs w:val="17"/>
        </w:rPr>
      </w:pPr>
      <w:r>
        <w:rPr>
          <w:rFonts w:ascii="Tahoma" w:hAnsi="Tahoma" w:cs="Tahoma"/>
          <w:spacing w:val="12"/>
          <w:sz w:val="17"/>
          <w:szCs w:val="17"/>
        </w:rPr>
        <w:t xml:space="preserve">(a) Except as provided in subsection (b), an impact </w:t>
      </w:r>
      <w:r>
        <w:rPr>
          <w:rFonts w:ascii="Tahoma" w:hAnsi="Tahoma" w:cs="Tahoma"/>
          <w:spacing w:val="13"/>
          <w:sz w:val="17"/>
          <w:szCs w:val="17"/>
        </w:rPr>
        <w:t>fee ordinance must apply to any development:</w:t>
      </w:r>
    </w:p>
    <w:p w:rsidR="003629D8" w:rsidRDefault="003629D8">
      <w:pPr>
        <w:numPr>
          <w:ilvl w:val="0"/>
          <w:numId w:val="26"/>
        </w:numPr>
        <w:tabs>
          <w:tab w:val="clear" w:pos="360"/>
          <w:tab w:val="num" w:pos="792"/>
        </w:tabs>
        <w:spacing w:before="72" w:line="283" w:lineRule="auto"/>
        <w:rPr>
          <w:rFonts w:ascii="Tahoma" w:hAnsi="Tahoma" w:cs="Tahoma"/>
          <w:spacing w:val="22"/>
          <w:sz w:val="17"/>
          <w:szCs w:val="17"/>
        </w:rPr>
      </w:pPr>
      <w:r>
        <w:rPr>
          <w:rFonts w:ascii="Tahoma" w:hAnsi="Tahoma" w:cs="Tahoma"/>
          <w:spacing w:val="22"/>
          <w:sz w:val="17"/>
          <w:szCs w:val="17"/>
        </w:rPr>
        <w:t>that is in an impact zone; and</w:t>
      </w:r>
    </w:p>
    <w:p w:rsidR="003629D8" w:rsidRDefault="003629D8">
      <w:pPr>
        <w:numPr>
          <w:ilvl w:val="0"/>
          <w:numId w:val="26"/>
        </w:numPr>
        <w:tabs>
          <w:tab w:val="clear" w:pos="360"/>
          <w:tab w:val="num" w:pos="792"/>
        </w:tabs>
        <w:spacing w:before="108" w:line="319" w:lineRule="auto"/>
        <w:ind w:right="432"/>
        <w:rPr>
          <w:rFonts w:ascii="Tahoma" w:hAnsi="Tahoma" w:cs="Tahoma"/>
          <w:spacing w:val="14"/>
          <w:sz w:val="17"/>
          <w:szCs w:val="17"/>
        </w:rPr>
      </w:pPr>
      <w:r>
        <w:rPr>
          <w:rFonts w:ascii="Tahoma" w:hAnsi="Tahoma" w:cs="Tahoma"/>
          <w:spacing w:val="5"/>
          <w:sz w:val="17"/>
          <w:szCs w:val="17"/>
        </w:rPr>
        <w:t xml:space="preserve">for which a unit may require a structural </w:t>
      </w:r>
      <w:r>
        <w:rPr>
          <w:rFonts w:ascii="Tahoma" w:hAnsi="Tahoma" w:cs="Tahoma"/>
          <w:spacing w:val="14"/>
          <w:sz w:val="17"/>
          <w:szCs w:val="17"/>
        </w:rPr>
        <w:t>building permit.</w:t>
      </w:r>
    </w:p>
    <w:p w:rsidR="003629D8" w:rsidRDefault="003629D8">
      <w:pPr>
        <w:spacing w:before="72" w:line="314" w:lineRule="auto"/>
        <w:ind w:left="360" w:right="72" w:hanging="360"/>
        <w:rPr>
          <w:rFonts w:ascii="Arial" w:hAnsi="Arial" w:cs="Arial"/>
          <w:i/>
          <w:iCs/>
          <w:sz w:val="19"/>
          <w:szCs w:val="19"/>
        </w:rPr>
      </w:pPr>
      <w:r>
        <w:rPr>
          <w:rFonts w:ascii="Tahoma" w:hAnsi="Tahoma" w:cs="Tahoma"/>
          <w:spacing w:val="14"/>
          <w:sz w:val="17"/>
          <w:szCs w:val="17"/>
        </w:rPr>
        <w:t xml:space="preserve">(b) An impact fee ordinance may not apply to an improvement that does not create a need for </w:t>
      </w:r>
      <w:r>
        <w:rPr>
          <w:rFonts w:ascii="Tahoma" w:hAnsi="Tahoma" w:cs="Tahoma"/>
          <w:spacing w:val="13"/>
          <w:sz w:val="17"/>
          <w:szCs w:val="17"/>
        </w:rPr>
        <w:t xml:space="preserve">additional infrastructure, including the erection </w:t>
      </w:r>
      <w:r>
        <w:rPr>
          <w:rFonts w:ascii="Tahoma" w:hAnsi="Tahoma" w:cs="Tahoma"/>
          <w:spacing w:val="14"/>
          <w:sz w:val="17"/>
          <w:szCs w:val="17"/>
        </w:rPr>
        <w:t xml:space="preserve">of a sign, the construction of a fence, or the </w:t>
      </w:r>
      <w:r>
        <w:rPr>
          <w:rFonts w:ascii="Tahoma" w:hAnsi="Tahoma" w:cs="Tahoma"/>
          <w:spacing w:val="13"/>
          <w:sz w:val="17"/>
          <w:szCs w:val="17"/>
        </w:rPr>
        <w:t xml:space="preserve">interior renovation of a building not resulting in </w:t>
      </w:r>
      <w:r>
        <w:rPr>
          <w:rFonts w:ascii="Tahoma" w:hAnsi="Tahoma" w:cs="Tahoma"/>
          <w:spacing w:val="6"/>
          <w:sz w:val="17"/>
          <w:szCs w:val="17"/>
        </w:rPr>
        <w:t xml:space="preserve">a change in use. </w:t>
      </w:r>
      <w:r>
        <w:rPr>
          <w:rFonts w:ascii="Arial" w:hAnsi="Arial" w:cs="Arial"/>
          <w:i/>
          <w:iCs/>
          <w:spacing w:val="6"/>
          <w:sz w:val="19"/>
          <w:szCs w:val="19"/>
        </w:rPr>
        <w:t xml:space="preserve">As added by P.L.221-1991, </w:t>
      </w:r>
      <w:r>
        <w:rPr>
          <w:rFonts w:ascii="Arial" w:hAnsi="Arial" w:cs="Arial"/>
          <w:i/>
          <w:iCs/>
          <w:sz w:val="19"/>
          <w:szCs w:val="19"/>
        </w:rPr>
        <w:t>Sec.15.</w:t>
      </w:r>
    </w:p>
    <w:p w:rsidR="003629D8" w:rsidRDefault="003629D8">
      <w:pPr>
        <w:spacing w:before="252"/>
        <w:rPr>
          <w:rFonts w:ascii="Arial" w:hAnsi="Arial" w:cs="Arial"/>
          <w:b/>
          <w:bCs/>
          <w:i/>
          <w:iCs/>
          <w:color w:val="808080"/>
          <w:spacing w:val="8"/>
          <w:sz w:val="23"/>
          <w:szCs w:val="23"/>
        </w:rPr>
      </w:pPr>
      <w:r>
        <w:rPr>
          <w:rFonts w:ascii="Arial" w:hAnsi="Arial" w:cs="Arial"/>
          <w:b/>
          <w:bCs/>
          <w:i/>
          <w:iCs/>
          <w:color w:val="808080"/>
          <w:spacing w:val="8"/>
          <w:sz w:val="23"/>
          <w:szCs w:val="23"/>
        </w:rPr>
        <w:t>IC 36-7-4-1315</w:t>
      </w:r>
    </w:p>
    <w:p w:rsidR="003629D8" w:rsidRDefault="003629D8">
      <w:pPr>
        <w:spacing w:before="144" w:line="213" w:lineRule="auto"/>
        <w:rPr>
          <w:rFonts w:ascii="Arial" w:hAnsi="Arial" w:cs="Arial"/>
          <w:i/>
          <w:iCs/>
          <w:sz w:val="19"/>
          <w:szCs w:val="19"/>
        </w:rPr>
      </w:pPr>
      <w:r>
        <w:rPr>
          <w:rFonts w:ascii="Arial" w:hAnsi="Arial" w:cs="Arial"/>
          <w:i/>
          <w:iCs/>
          <w:sz w:val="19"/>
          <w:szCs w:val="19"/>
        </w:rPr>
        <w:t>Sec. 1315.</w:t>
      </w:r>
    </w:p>
    <w:p w:rsidR="003629D8" w:rsidRDefault="003629D8">
      <w:pPr>
        <w:numPr>
          <w:ilvl w:val="0"/>
          <w:numId w:val="27"/>
        </w:numPr>
        <w:tabs>
          <w:tab w:val="clear" w:pos="360"/>
          <w:tab w:val="num" w:pos="432"/>
        </w:tabs>
        <w:spacing w:before="144" w:line="319" w:lineRule="auto"/>
        <w:rPr>
          <w:rFonts w:ascii="Tahoma" w:hAnsi="Tahoma" w:cs="Tahoma"/>
          <w:spacing w:val="10"/>
          <w:sz w:val="17"/>
          <w:szCs w:val="17"/>
        </w:rPr>
      </w:pPr>
      <w:r>
        <w:rPr>
          <w:rFonts w:ascii="Tahoma" w:hAnsi="Tahoma" w:cs="Tahoma"/>
          <w:spacing w:val="21"/>
          <w:sz w:val="17"/>
          <w:szCs w:val="17"/>
        </w:rPr>
        <w:t xml:space="preserve">An impact fee ordinance must establish an </w:t>
      </w:r>
      <w:r>
        <w:rPr>
          <w:rFonts w:ascii="Tahoma" w:hAnsi="Tahoma" w:cs="Tahoma"/>
          <w:spacing w:val="10"/>
          <w:sz w:val="17"/>
          <w:szCs w:val="17"/>
        </w:rPr>
        <w:t xml:space="preserve">impact zone, or a set of impact zones, for each </w:t>
      </w:r>
      <w:r>
        <w:rPr>
          <w:rFonts w:ascii="Tahoma" w:hAnsi="Tahoma" w:cs="Tahoma"/>
          <w:spacing w:val="16"/>
          <w:sz w:val="17"/>
          <w:szCs w:val="17"/>
        </w:rPr>
        <w:t xml:space="preserve">infrastructure type covered by the ordinance. </w:t>
      </w:r>
      <w:r>
        <w:rPr>
          <w:rFonts w:ascii="Tahoma" w:hAnsi="Tahoma" w:cs="Tahoma"/>
          <w:spacing w:val="14"/>
          <w:sz w:val="17"/>
          <w:szCs w:val="17"/>
        </w:rPr>
        <w:t xml:space="preserve">An impact zone established for a particular </w:t>
      </w:r>
      <w:r>
        <w:rPr>
          <w:rFonts w:ascii="Tahoma" w:hAnsi="Tahoma" w:cs="Tahoma"/>
          <w:spacing w:val="18"/>
          <w:sz w:val="17"/>
          <w:szCs w:val="17"/>
        </w:rPr>
        <w:t xml:space="preserve">infrastructure type is not required to be </w:t>
      </w:r>
      <w:r>
        <w:rPr>
          <w:rFonts w:ascii="Tahoma" w:hAnsi="Tahoma" w:cs="Tahoma"/>
          <w:spacing w:val="8"/>
          <w:sz w:val="17"/>
          <w:szCs w:val="17"/>
        </w:rPr>
        <w:t xml:space="preserve">congruent with an impact zone established for a </w:t>
      </w:r>
      <w:r>
        <w:rPr>
          <w:rFonts w:ascii="Tahoma" w:hAnsi="Tahoma" w:cs="Tahoma"/>
          <w:spacing w:val="10"/>
          <w:sz w:val="17"/>
          <w:szCs w:val="17"/>
        </w:rPr>
        <w:t>different infrastructure type.</w:t>
      </w:r>
    </w:p>
    <w:p w:rsidR="003629D8" w:rsidRDefault="003629D8">
      <w:pPr>
        <w:numPr>
          <w:ilvl w:val="0"/>
          <w:numId w:val="27"/>
        </w:numPr>
        <w:tabs>
          <w:tab w:val="clear" w:pos="360"/>
          <w:tab w:val="num" w:pos="432"/>
        </w:tabs>
        <w:spacing w:before="108" w:line="319" w:lineRule="auto"/>
        <w:ind w:right="72"/>
        <w:rPr>
          <w:rFonts w:ascii="Tahoma" w:hAnsi="Tahoma" w:cs="Tahoma"/>
          <w:spacing w:val="12"/>
          <w:sz w:val="17"/>
          <w:szCs w:val="17"/>
        </w:rPr>
      </w:pPr>
      <w:r>
        <w:rPr>
          <w:rFonts w:ascii="Tahoma" w:hAnsi="Tahoma" w:cs="Tahoma"/>
          <w:spacing w:val="17"/>
          <w:sz w:val="17"/>
          <w:szCs w:val="17"/>
        </w:rPr>
        <w:t xml:space="preserve">An impact zone may not extend beyond the </w:t>
      </w:r>
      <w:r>
        <w:rPr>
          <w:rFonts w:ascii="Tahoma" w:hAnsi="Tahoma" w:cs="Tahoma"/>
          <w:spacing w:val="15"/>
          <w:sz w:val="17"/>
          <w:szCs w:val="17"/>
        </w:rPr>
        <w:t xml:space="preserve">jurisdictional boundary of an infrastructure </w:t>
      </w:r>
      <w:r>
        <w:rPr>
          <w:rFonts w:ascii="Tahoma" w:hAnsi="Tahoma" w:cs="Tahoma"/>
          <w:spacing w:val="14"/>
          <w:sz w:val="17"/>
          <w:szCs w:val="17"/>
        </w:rPr>
        <w:t xml:space="preserve">agency responsible for the infrastructure type </w:t>
      </w:r>
      <w:r>
        <w:rPr>
          <w:rFonts w:ascii="Tahoma" w:hAnsi="Tahoma" w:cs="Tahoma"/>
          <w:spacing w:val="16"/>
          <w:sz w:val="17"/>
          <w:szCs w:val="17"/>
        </w:rPr>
        <w:t xml:space="preserve">for which the impact zone was established, </w:t>
      </w:r>
      <w:r>
        <w:rPr>
          <w:rFonts w:ascii="Tahoma" w:hAnsi="Tahoma" w:cs="Tahoma"/>
          <w:spacing w:val="9"/>
          <w:sz w:val="17"/>
          <w:szCs w:val="17"/>
        </w:rPr>
        <w:t xml:space="preserve">unless an agreement under IC 36-1-7 is entered </w:t>
      </w:r>
      <w:r>
        <w:rPr>
          <w:rFonts w:ascii="Tahoma" w:hAnsi="Tahoma" w:cs="Tahoma"/>
          <w:spacing w:val="12"/>
          <w:sz w:val="17"/>
          <w:szCs w:val="17"/>
        </w:rPr>
        <w:t>into by the infrastructure agencies.</w:t>
      </w:r>
    </w:p>
    <w:p w:rsidR="003629D8" w:rsidRDefault="003629D8">
      <w:pPr>
        <w:numPr>
          <w:ilvl w:val="0"/>
          <w:numId w:val="27"/>
        </w:numPr>
        <w:tabs>
          <w:tab w:val="clear" w:pos="360"/>
          <w:tab w:val="num" w:pos="432"/>
        </w:tabs>
        <w:spacing w:before="72" w:line="316" w:lineRule="auto"/>
        <w:ind w:right="144"/>
        <w:rPr>
          <w:rFonts w:ascii="Arial" w:hAnsi="Arial" w:cs="Arial"/>
          <w:i/>
          <w:iCs/>
          <w:spacing w:val="2"/>
          <w:sz w:val="19"/>
          <w:szCs w:val="19"/>
        </w:rPr>
      </w:pPr>
      <w:r>
        <w:rPr>
          <w:rFonts w:ascii="Tahoma" w:hAnsi="Tahoma" w:cs="Tahoma"/>
          <w:spacing w:val="14"/>
          <w:sz w:val="17"/>
          <w:szCs w:val="17"/>
        </w:rPr>
        <w:t xml:space="preserve">If an impact zone, or a set of impact zones, </w:t>
      </w:r>
      <w:r>
        <w:rPr>
          <w:rFonts w:ascii="Tahoma" w:hAnsi="Tahoma" w:cs="Tahoma"/>
          <w:spacing w:val="9"/>
          <w:sz w:val="17"/>
          <w:szCs w:val="17"/>
        </w:rPr>
        <w:t xml:space="preserve">includes a geographic area containing territory </w:t>
      </w:r>
      <w:r>
        <w:rPr>
          <w:rFonts w:ascii="Tahoma" w:hAnsi="Tahoma" w:cs="Tahoma"/>
          <w:spacing w:val="12"/>
          <w:sz w:val="17"/>
          <w:szCs w:val="17"/>
        </w:rPr>
        <w:t xml:space="preserve">from more than one (1) planning and zoning </w:t>
      </w:r>
      <w:r>
        <w:rPr>
          <w:rFonts w:ascii="Tahoma" w:hAnsi="Tahoma" w:cs="Tahoma"/>
          <w:spacing w:val="15"/>
          <w:sz w:val="17"/>
          <w:szCs w:val="17"/>
        </w:rPr>
        <w:t xml:space="preserve">jurisdiction, the applicable legislative bodies </w:t>
      </w:r>
      <w:r>
        <w:rPr>
          <w:rFonts w:ascii="Tahoma" w:hAnsi="Tahoma" w:cs="Tahoma"/>
          <w:spacing w:val="9"/>
          <w:sz w:val="17"/>
          <w:szCs w:val="17"/>
        </w:rPr>
        <w:t xml:space="preserve">and infrastructure agencies shall enter into an </w:t>
      </w:r>
      <w:r>
        <w:rPr>
          <w:rFonts w:ascii="Tahoma" w:hAnsi="Tahoma" w:cs="Tahoma"/>
          <w:spacing w:val="14"/>
          <w:sz w:val="17"/>
          <w:szCs w:val="17"/>
        </w:rPr>
        <w:t xml:space="preserve">agreement under IC 36-1-7 concerning the </w:t>
      </w:r>
      <w:r>
        <w:rPr>
          <w:rFonts w:ascii="Tahoma" w:hAnsi="Tahoma" w:cs="Tahoma"/>
          <w:spacing w:val="7"/>
          <w:sz w:val="17"/>
          <w:szCs w:val="17"/>
        </w:rPr>
        <w:t xml:space="preserve">collection, division, and distribution of the fees </w:t>
      </w:r>
      <w:r>
        <w:rPr>
          <w:rFonts w:ascii="Tahoma" w:hAnsi="Tahoma" w:cs="Tahoma"/>
          <w:spacing w:val="11"/>
          <w:sz w:val="17"/>
          <w:szCs w:val="17"/>
        </w:rPr>
        <w:t xml:space="preserve">collected under the impact fee ordinance. </w:t>
      </w:r>
      <w:r>
        <w:rPr>
          <w:rFonts w:ascii="Arial" w:hAnsi="Arial" w:cs="Arial"/>
          <w:i/>
          <w:iCs/>
          <w:spacing w:val="11"/>
          <w:sz w:val="19"/>
          <w:szCs w:val="19"/>
        </w:rPr>
        <w:t>As</w:t>
      </w:r>
      <w:r>
        <w:rPr>
          <w:rFonts w:ascii="Tahoma" w:hAnsi="Tahoma" w:cs="Tahoma"/>
          <w:spacing w:val="11"/>
          <w:sz w:val="17"/>
          <w:szCs w:val="17"/>
        </w:rPr>
        <w:t xml:space="preserve"> </w:t>
      </w:r>
      <w:r>
        <w:rPr>
          <w:rFonts w:ascii="Arial" w:hAnsi="Arial" w:cs="Arial"/>
          <w:i/>
          <w:iCs/>
          <w:spacing w:val="2"/>
          <w:sz w:val="19"/>
          <w:szCs w:val="19"/>
        </w:rPr>
        <w:t>added by P.L.221-1991, Sec.16.</w:t>
      </w:r>
    </w:p>
    <w:p w:rsidR="003629D8" w:rsidRDefault="003629D8">
      <w:pPr>
        <w:spacing w:before="216"/>
        <w:rPr>
          <w:rFonts w:ascii="Arial" w:hAnsi="Arial" w:cs="Arial"/>
          <w:b/>
          <w:bCs/>
          <w:i/>
          <w:iCs/>
          <w:color w:val="808080"/>
          <w:spacing w:val="6"/>
          <w:sz w:val="23"/>
          <w:szCs w:val="23"/>
        </w:rPr>
      </w:pPr>
      <w:r>
        <w:rPr>
          <w:rFonts w:ascii="Arial" w:hAnsi="Arial" w:cs="Arial"/>
          <w:b/>
          <w:bCs/>
          <w:i/>
          <w:iCs/>
          <w:color w:val="808080"/>
          <w:spacing w:val="6"/>
          <w:sz w:val="23"/>
          <w:szCs w:val="23"/>
        </w:rPr>
        <w:t>IC 36-7-4-1316</w:t>
      </w:r>
    </w:p>
    <w:p w:rsidR="003629D8" w:rsidRDefault="003629D8">
      <w:pPr>
        <w:spacing w:before="144" w:after="36" w:line="213" w:lineRule="auto"/>
        <w:rPr>
          <w:rFonts w:ascii="Arial" w:hAnsi="Arial" w:cs="Arial"/>
          <w:i/>
          <w:iCs/>
          <w:sz w:val="19"/>
          <w:szCs w:val="19"/>
        </w:rPr>
      </w:pPr>
      <w:r>
        <w:rPr>
          <w:rFonts w:ascii="Arial" w:hAnsi="Arial" w:cs="Arial"/>
          <w:i/>
          <w:iCs/>
          <w:sz w:val="19"/>
          <w:szCs w:val="19"/>
        </w:rPr>
        <w:t>Sec. 1316.</w:t>
      </w:r>
    </w:p>
    <w:p w:rsidR="003629D8" w:rsidRDefault="003629D8">
      <w:pPr>
        <w:widowControl/>
        <w:kinsoku/>
        <w:autoSpaceDE w:val="0"/>
        <w:autoSpaceDN w:val="0"/>
        <w:adjustRightInd w:val="0"/>
        <w:sectPr w:rsidR="003629D8">
          <w:headerReference w:type="even" r:id="rId303"/>
          <w:headerReference w:type="default" r:id="rId304"/>
          <w:footerReference w:type="even" r:id="rId305"/>
          <w:footerReference w:type="default" r:id="rId306"/>
          <w:type w:val="continuous"/>
          <w:pgSz w:w="12240" w:h="15840"/>
          <w:pgMar w:top="780" w:right="1196" w:bottom="1419" w:left="897"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183" style="position:absolute;left:0;text-align:left;z-index:251760640;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07"/>
          <w:headerReference w:type="default" r:id="rId308"/>
          <w:footerReference w:type="even" r:id="rId309"/>
          <w:footerReference w:type="default" r:id="rId310"/>
          <w:pgSz w:w="12240" w:h="15840"/>
          <w:pgMar w:top="780" w:right="1008" w:bottom="1295" w:left="1012" w:header="0" w:footer="1065" w:gutter="0"/>
          <w:cols w:space="720"/>
          <w:noEndnote/>
        </w:sectPr>
      </w:pPr>
    </w:p>
    <w:p w:rsidR="003629D8" w:rsidRDefault="003629D8">
      <w:pPr>
        <w:spacing w:line="260" w:lineRule="exact"/>
        <w:rPr>
          <w:rFonts w:ascii="Tahoma" w:hAnsi="Tahoma" w:cs="Tahoma"/>
          <w:w w:val="115"/>
          <w:sz w:val="17"/>
          <w:szCs w:val="17"/>
        </w:rPr>
      </w:pPr>
      <w:r>
        <w:rPr>
          <w:noProof/>
        </w:rPr>
        <w:lastRenderedPageBreak/>
        <w:pict>
          <v:line id="_x0000_s1184" style="position:absolute;z-index:251761664;mso-wrap-distance-left:0;mso-wrap-distance-right:0;mso-position-horizontal-relative:text;mso-position-vertical-relative:text" from="-1.25pt,651.35pt" to="506.8pt,651.35pt" o:allowincell="f" strokecolor="gray" strokeweight=".95pt">
            <w10:wrap type="square"/>
          </v:line>
        </w:pict>
      </w:r>
      <w:r>
        <w:rPr>
          <w:rFonts w:ascii="Tahoma" w:hAnsi="Tahoma" w:cs="Tahoma"/>
          <w:spacing w:val="4"/>
          <w:w w:val="115"/>
          <w:sz w:val="17"/>
          <w:szCs w:val="17"/>
        </w:rPr>
        <w:t xml:space="preserve">A unit must include in an impact zone designated </w:t>
      </w:r>
      <w:r>
        <w:rPr>
          <w:rFonts w:ascii="Tahoma" w:hAnsi="Tahoma" w:cs="Tahoma"/>
          <w:spacing w:val="1"/>
          <w:w w:val="115"/>
          <w:sz w:val="17"/>
          <w:szCs w:val="17"/>
        </w:rPr>
        <w:t xml:space="preserve">under Section 1315 of this chapter the geographical </w:t>
      </w:r>
      <w:r>
        <w:rPr>
          <w:rFonts w:ascii="Tahoma" w:hAnsi="Tahoma" w:cs="Tahoma"/>
          <w:w w:val="115"/>
          <w:sz w:val="17"/>
          <w:szCs w:val="17"/>
        </w:rPr>
        <w:t>area necessary to ensure that:</w:t>
      </w:r>
    </w:p>
    <w:p w:rsidR="003629D8" w:rsidRDefault="003629D8">
      <w:pPr>
        <w:numPr>
          <w:ilvl w:val="0"/>
          <w:numId w:val="28"/>
        </w:numPr>
        <w:tabs>
          <w:tab w:val="clear" w:pos="360"/>
          <w:tab w:val="num" w:pos="792"/>
        </w:tabs>
        <w:spacing w:before="72" w:line="264" w:lineRule="exact"/>
        <w:rPr>
          <w:rFonts w:ascii="Tahoma" w:hAnsi="Tahoma" w:cs="Tahoma"/>
          <w:spacing w:val="2"/>
          <w:w w:val="115"/>
          <w:sz w:val="17"/>
          <w:szCs w:val="17"/>
        </w:rPr>
      </w:pPr>
      <w:r>
        <w:rPr>
          <w:rFonts w:ascii="Tahoma" w:hAnsi="Tahoma" w:cs="Tahoma"/>
          <w:spacing w:val="4"/>
          <w:w w:val="115"/>
          <w:sz w:val="17"/>
          <w:szCs w:val="17"/>
        </w:rPr>
        <w:t xml:space="preserve">there is a functional relationship between </w:t>
      </w:r>
      <w:r>
        <w:rPr>
          <w:rFonts w:ascii="Tahoma" w:hAnsi="Tahoma" w:cs="Tahoma"/>
          <w:spacing w:val="-1"/>
          <w:w w:val="115"/>
          <w:sz w:val="17"/>
          <w:szCs w:val="17"/>
        </w:rPr>
        <w:t xml:space="preserve">the components of the infrastructure type in </w:t>
      </w:r>
      <w:r>
        <w:rPr>
          <w:rFonts w:ascii="Tahoma" w:hAnsi="Tahoma" w:cs="Tahoma"/>
          <w:spacing w:val="2"/>
          <w:w w:val="115"/>
          <w:sz w:val="17"/>
          <w:szCs w:val="17"/>
        </w:rPr>
        <w:t>the impact zone;</w:t>
      </w:r>
    </w:p>
    <w:p w:rsidR="003629D8" w:rsidRDefault="003629D8">
      <w:pPr>
        <w:numPr>
          <w:ilvl w:val="0"/>
          <w:numId w:val="28"/>
        </w:numPr>
        <w:tabs>
          <w:tab w:val="clear" w:pos="360"/>
          <w:tab w:val="num" w:pos="792"/>
        </w:tabs>
        <w:spacing w:before="72" w:line="265" w:lineRule="exact"/>
        <w:ind w:right="144"/>
        <w:rPr>
          <w:rFonts w:ascii="Tahoma" w:hAnsi="Tahoma" w:cs="Tahoma"/>
          <w:w w:val="115"/>
          <w:sz w:val="17"/>
          <w:szCs w:val="17"/>
        </w:rPr>
      </w:pPr>
      <w:r>
        <w:rPr>
          <w:rFonts w:ascii="Tahoma" w:hAnsi="Tahoma" w:cs="Tahoma"/>
          <w:spacing w:val="12"/>
          <w:w w:val="115"/>
          <w:sz w:val="17"/>
          <w:szCs w:val="17"/>
        </w:rPr>
        <w:t xml:space="preserve">the infrastructure type provides a </w:t>
      </w:r>
      <w:r>
        <w:rPr>
          <w:rFonts w:ascii="Tahoma" w:hAnsi="Tahoma" w:cs="Tahoma"/>
          <w:spacing w:val="-3"/>
          <w:w w:val="115"/>
          <w:sz w:val="17"/>
          <w:szCs w:val="17"/>
        </w:rPr>
        <w:t xml:space="preserve">reasonably uniform benefit throughout the </w:t>
      </w:r>
      <w:r>
        <w:rPr>
          <w:rFonts w:ascii="Tahoma" w:hAnsi="Tahoma" w:cs="Tahoma"/>
          <w:w w:val="115"/>
          <w:sz w:val="17"/>
          <w:szCs w:val="17"/>
        </w:rPr>
        <w:t>impact zone; and</w:t>
      </w:r>
    </w:p>
    <w:p w:rsidR="003629D8" w:rsidRDefault="003629D8">
      <w:pPr>
        <w:numPr>
          <w:ilvl w:val="0"/>
          <w:numId w:val="28"/>
        </w:numPr>
        <w:tabs>
          <w:tab w:val="clear" w:pos="360"/>
          <w:tab w:val="num" w:pos="792"/>
        </w:tabs>
        <w:spacing w:before="108" w:line="249" w:lineRule="exact"/>
        <w:ind w:right="360"/>
        <w:jc w:val="both"/>
        <w:rPr>
          <w:rFonts w:ascii="Arial" w:hAnsi="Arial" w:cs="Arial"/>
          <w:i/>
          <w:iCs/>
          <w:sz w:val="19"/>
          <w:szCs w:val="19"/>
        </w:rPr>
      </w:pPr>
      <w:r>
        <w:rPr>
          <w:rFonts w:ascii="Tahoma" w:hAnsi="Tahoma" w:cs="Tahoma"/>
          <w:spacing w:val="-4"/>
          <w:w w:val="115"/>
          <w:sz w:val="17"/>
          <w:szCs w:val="17"/>
        </w:rPr>
        <w:t xml:space="preserve">all areas included in the impact zone are </w:t>
      </w:r>
      <w:r>
        <w:rPr>
          <w:rFonts w:ascii="Tahoma" w:hAnsi="Tahoma" w:cs="Tahoma"/>
          <w:w w:val="115"/>
          <w:sz w:val="17"/>
          <w:szCs w:val="17"/>
        </w:rPr>
        <w:t xml:space="preserve">contiguous. </w:t>
      </w:r>
      <w:r>
        <w:rPr>
          <w:rFonts w:ascii="Arial" w:hAnsi="Arial" w:cs="Arial"/>
          <w:i/>
          <w:iCs/>
          <w:sz w:val="19"/>
          <w:szCs w:val="19"/>
        </w:rPr>
        <w:t>As added by P.L.221-1991, Sec.17.</w:t>
      </w:r>
    </w:p>
    <w:p w:rsidR="003629D8" w:rsidRDefault="003629D8">
      <w:pPr>
        <w:spacing w:before="216" w:line="239" w:lineRule="exact"/>
        <w:rPr>
          <w:rFonts w:ascii="Arial" w:hAnsi="Arial" w:cs="Arial"/>
          <w:b/>
          <w:bCs/>
          <w:i/>
          <w:iCs/>
          <w:color w:val="808080"/>
          <w:spacing w:val="8"/>
          <w:sz w:val="23"/>
          <w:szCs w:val="23"/>
        </w:rPr>
      </w:pPr>
      <w:r>
        <w:rPr>
          <w:rFonts w:ascii="Arial" w:hAnsi="Arial" w:cs="Arial"/>
          <w:b/>
          <w:bCs/>
          <w:i/>
          <w:iCs/>
          <w:color w:val="808080"/>
          <w:spacing w:val="8"/>
          <w:sz w:val="23"/>
          <w:szCs w:val="23"/>
        </w:rPr>
        <w:t>IC 36-7-4-1317</w:t>
      </w:r>
    </w:p>
    <w:p w:rsidR="003629D8" w:rsidRDefault="003629D8">
      <w:pPr>
        <w:spacing w:before="144" w:line="196" w:lineRule="exact"/>
        <w:rPr>
          <w:rFonts w:ascii="Arial" w:hAnsi="Arial" w:cs="Arial"/>
          <w:i/>
          <w:iCs/>
          <w:sz w:val="19"/>
          <w:szCs w:val="19"/>
        </w:rPr>
      </w:pPr>
      <w:r>
        <w:rPr>
          <w:rFonts w:ascii="Arial" w:hAnsi="Arial" w:cs="Arial"/>
          <w:i/>
          <w:iCs/>
          <w:sz w:val="19"/>
          <w:szCs w:val="19"/>
        </w:rPr>
        <w:t>Sec. 1317.</w:t>
      </w:r>
    </w:p>
    <w:p w:rsidR="003629D8" w:rsidRDefault="003629D8">
      <w:pPr>
        <w:spacing w:before="108" w:line="267" w:lineRule="exact"/>
        <w:ind w:right="72"/>
        <w:rPr>
          <w:rFonts w:ascii="Arial" w:hAnsi="Arial" w:cs="Arial"/>
          <w:i/>
          <w:iCs/>
          <w:spacing w:val="3"/>
          <w:sz w:val="19"/>
          <w:szCs w:val="19"/>
        </w:rPr>
      </w:pPr>
      <w:r>
        <w:rPr>
          <w:rFonts w:ascii="Tahoma" w:hAnsi="Tahoma" w:cs="Tahoma"/>
          <w:spacing w:val="6"/>
          <w:w w:val="115"/>
          <w:sz w:val="17"/>
          <w:szCs w:val="17"/>
        </w:rPr>
        <w:t xml:space="preserve">A unit must identify in the unit’s impact fee </w:t>
      </w:r>
      <w:r>
        <w:rPr>
          <w:rFonts w:ascii="Tahoma" w:hAnsi="Tahoma" w:cs="Tahoma"/>
          <w:spacing w:val="5"/>
          <w:w w:val="115"/>
          <w:sz w:val="17"/>
          <w:szCs w:val="17"/>
        </w:rPr>
        <w:t xml:space="preserve">ordinance the infrastructure agency that is </w:t>
      </w:r>
      <w:r>
        <w:rPr>
          <w:rFonts w:ascii="Tahoma" w:hAnsi="Tahoma" w:cs="Tahoma"/>
          <w:w w:val="115"/>
          <w:sz w:val="17"/>
          <w:szCs w:val="17"/>
        </w:rPr>
        <w:t xml:space="preserve">responsible for acquiring, constructing, or providing each infrastructure type included in the impact fee </w:t>
      </w:r>
      <w:r>
        <w:rPr>
          <w:rFonts w:ascii="Tahoma" w:hAnsi="Tahoma" w:cs="Tahoma"/>
          <w:spacing w:val="3"/>
          <w:w w:val="115"/>
          <w:sz w:val="17"/>
          <w:szCs w:val="17"/>
        </w:rPr>
        <w:t xml:space="preserve">ordinance. </w:t>
      </w:r>
      <w:r>
        <w:rPr>
          <w:rFonts w:ascii="Arial" w:hAnsi="Arial" w:cs="Arial"/>
          <w:i/>
          <w:iCs/>
          <w:spacing w:val="3"/>
          <w:sz w:val="19"/>
          <w:szCs w:val="19"/>
        </w:rPr>
        <w:t>As added by P.L.221-1991, Sec.18.</w:t>
      </w:r>
    </w:p>
    <w:p w:rsidR="003629D8" w:rsidRDefault="003629D8">
      <w:pPr>
        <w:spacing w:before="180" w:line="240" w:lineRule="exact"/>
        <w:rPr>
          <w:rFonts w:ascii="Arial" w:hAnsi="Arial" w:cs="Arial"/>
          <w:b/>
          <w:bCs/>
          <w:i/>
          <w:iCs/>
          <w:color w:val="808080"/>
          <w:spacing w:val="8"/>
          <w:sz w:val="23"/>
          <w:szCs w:val="23"/>
        </w:rPr>
      </w:pPr>
      <w:r>
        <w:rPr>
          <w:rFonts w:ascii="Arial" w:hAnsi="Arial" w:cs="Arial"/>
          <w:b/>
          <w:bCs/>
          <w:i/>
          <w:iCs/>
          <w:color w:val="808080"/>
          <w:spacing w:val="8"/>
          <w:sz w:val="23"/>
          <w:szCs w:val="23"/>
        </w:rPr>
        <w:t>IC 36-7-4-1318</w:t>
      </w:r>
    </w:p>
    <w:p w:rsidR="003629D8" w:rsidRDefault="003629D8">
      <w:pPr>
        <w:spacing w:before="144" w:line="195" w:lineRule="exact"/>
        <w:rPr>
          <w:rFonts w:ascii="Arial" w:hAnsi="Arial" w:cs="Arial"/>
          <w:i/>
          <w:iCs/>
          <w:sz w:val="19"/>
          <w:szCs w:val="19"/>
        </w:rPr>
      </w:pPr>
      <w:r>
        <w:rPr>
          <w:rFonts w:ascii="Arial" w:hAnsi="Arial" w:cs="Arial"/>
          <w:i/>
          <w:iCs/>
          <w:sz w:val="19"/>
          <w:szCs w:val="19"/>
        </w:rPr>
        <w:t>Sec. 1318.</w:t>
      </w:r>
    </w:p>
    <w:p w:rsidR="003629D8" w:rsidRDefault="003629D8">
      <w:pPr>
        <w:spacing w:before="108" w:line="269" w:lineRule="exact"/>
        <w:ind w:left="360" w:hanging="360"/>
        <w:rPr>
          <w:rFonts w:ascii="Tahoma" w:hAnsi="Tahoma" w:cs="Tahoma"/>
          <w:w w:val="115"/>
          <w:sz w:val="17"/>
          <w:szCs w:val="17"/>
        </w:rPr>
      </w:pPr>
      <w:r>
        <w:rPr>
          <w:rFonts w:ascii="Tahoma" w:hAnsi="Tahoma" w:cs="Tahoma"/>
          <w:spacing w:val="3"/>
          <w:w w:val="115"/>
          <w:sz w:val="17"/>
          <w:szCs w:val="17"/>
        </w:rPr>
        <w:t xml:space="preserve">(a) A unit may not adopt an impact fee ordinance </w:t>
      </w:r>
      <w:r>
        <w:rPr>
          <w:rFonts w:ascii="Tahoma" w:hAnsi="Tahoma" w:cs="Tahoma"/>
          <w:spacing w:val="5"/>
          <w:w w:val="115"/>
          <w:sz w:val="17"/>
          <w:szCs w:val="17"/>
        </w:rPr>
        <w:t xml:space="preserve">under Section 1311 of this chapter unless the </w:t>
      </w:r>
      <w:r>
        <w:rPr>
          <w:rFonts w:ascii="Tahoma" w:hAnsi="Tahoma" w:cs="Tahoma"/>
          <w:spacing w:val="6"/>
          <w:w w:val="115"/>
          <w:sz w:val="17"/>
          <w:szCs w:val="17"/>
        </w:rPr>
        <w:t xml:space="preserve">unit has prepared or substantially updated a </w:t>
      </w:r>
      <w:r>
        <w:rPr>
          <w:rFonts w:ascii="Tahoma" w:hAnsi="Tahoma" w:cs="Tahoma"/>
          <w:spacing w:val="2"/>
          <w:w w:val="115"/>
          <w:sz w:val="17"/>
          <w:szCs w:val="17"/>
        </w:rPr>
        <w:t xml:space="preserve">zone improvement plan for each impact zone during the immediately preceding one (1) year </w:t>
      </w:r>
      <w:r>
        <w:rPr>
          <w:rFonts w:ascii="Tahoma" w:hAnsi="Tahoma" w:cs="Tahoma"/>
          <w:w w:val="115"/>
          <w:sz w:val="17"/>
          <w:szCs w:val="17"/>
        </w:rPr>
        <w:t xml:space="preserve">period. A single zone improvement plan may be </w:t>
      </w:r>
      <w:r>
        <w:rPr>
          <w:rFonts w:ascii="Tahoma" w:hAnsi="Tahoma" w:cs="Tahoma"/>
          <w:spacing w:val="2"/>
          <w:w w:val="115"/>
          <w:sz w:val="17"/>
          <w:szCs w:val="17"/>
        </w:rPr>
        <w:t xml:space="preserve">used for two (2) or more infrastructure types if </w:t>
      </w:r>
      <w:r>
        <w:rPr>
          <w:rFonts w:ascii="Tahoma" w:hAnsi="Tahoma" w:cs="Tahoma"/>
          <w:spacing w:val="-2"/>
          <w:w w:val="115"/>
          <w:sz w:val="17"/>
          <w:szCs w:val="17"/>
        </w:rPr>
        <w:t xml:space="preserve">the impact zones for the infrastructure types are </w:t>
      </w:r>
      <w:r>
        <w:rPr>
          <w:rFonts w:ascii="Tahoma" w:hAnsi="Tahoma" w:cs="Tahoma"/>
          <w:w w:val="115"/>
          <w:sz w:val="17"/>
          <w:szCs w:val="17"/>
        </w:rPr>
        <w:t>congruent.</w:t>
      </w:r>
    </w:p>
    <w:p w:rsidR="003629D8" w:rsidRDefault="003629D8">
      <w:pPr>
        <w:spacing w:before="108" w:line="253" w:lineRule="exact"/>
        <w:ind w:left="360" w:right="144" w:hanging="360"/>
        <w:rPr>
          <w:rFonts w:ascii="Tahoma" w:hAnsi="Tahoma" w:cs="Tahoma"/>
          <w:spacing w:val="2"/>
          <w:w w:val="115"/>
          <w:sz w:val="17"/>
          <w:szCs w:val="17"/>
        </w:rPr>
      </w:pPr>
      <w:r>
        <w:rPr>
          <w:rFonts w:ascii="Tahoma" w:hAnsi="Tahoma" w:cs="Tahoma"/>
          <w:spacing w:val="-1"/>
          <w:w w:val="115"/>
          <w:sz w:val="17"/>
          <w:szCs w:val="17"/>
        </w:rPr>
        <w:t xml:space="preserve">(b) Each zone improvement plan must contain the </w:t>
      </w:r>
      <w:r>
        <w:rPr>
          <w:rFonts w:ascii="Tahoma" w:hAnsi="Tahoma" w:cs="Tahoma"/>
          <w:spacing w:val="2"/>
          <w:w w:val="115"/>
          <w:sz w:val="17"/>
          <w:szCs w:val="17"/>
        </w:rPr>
        <w:t>following information:</w:t>
      </w:r>
    </w:p>
    <w:p w:rsidR="003629D8" w:rsidRDefault="003629D8">
      <w:pPr>
        <w:numPr>
          <w:ilvl w:val="0"/>
          <w:numId w:val="29"/>
        </w:numPr>
        <w:tabs>
          <w:tab w:val="clear" w:pos="360"/>
          <w:tab w:val="num" w:pos="792"/>
        </w:tabs>
        <w:spacing w:before="72" w:line="260" w:lineRule="exact"/>
        <w:ind w:right="144"/>
        <w:rPr>
          <w:rFonts w:ascii="Tahoma" w:hAnsi="Tahoma" w:cs="Tahoma"/>
          <w:spacing w:val="1"/>
          <w:w w:val="115"/>
          <w:sz w:val="17"/>
          <w:szCs w:val="17"/>
        </w:rPr>
      </w:pPr>
      <w:r>
        <w:rPr>
          <w:rFonts w:ascii="Tahoma" w:hAnsi="Tahoma" w:cs="Tahoma"/>
          <w:spacing w:val="-3"/>
          <w:w w:val="115"/>
          <w:sz w:val="17"/>
          <w:szCs w:val="17"/>
        </w:rPr>
        <w:t xml:space="preserve">A description of the nature and location of </w:t>
      </w:r>
      <w:r>
        <w:rPr>
          <w:rFonts w:ascii="Tahoma" w:hAnsi="Tahoma" w:cs="Tahoma"/>
          <w:spacing w:val="1"/>
          <w:w w:val="115"/>
          <w:sz w:val="17"/>
          <w:szCs w:val="17"/>
        </w:rPr>
        <w:t>existing infrastructure in the impact zone.</w:t>
      </w:r>
    </w:p>
    <w:p w:rsidR="003629D8" w:rsidRDefault="003629D8">
      <w:pPr>
        <w:numPr>
          <w:ilvl w:val="0"/>
          <w:numId w:val="29"/>
        </w:numPr>
        <w:tabs>
          <w:tab w:val="clear" w:pos="360"/>
          <w:tab w:val="num" w:pos="792"/>
        </w:tabs>
        <w:spacing w:before="108" w:line="234" w:lineRule="exact"/>
        <w:ind w:right="504"/>
        <w:rPr>
          <w:rFonts w:ascii="Tahoma" w:hAnsi="Tahoma" w:cs="Tahoma"/>
          <w:w w:val="115"/>
          <w:sz w:val="17"/>
          <w:szCs w:val="17"/>
        </w:rPr>
      </w:pPr>
      <w:r>
        <w:rPr>
          <w:rFonts w:ascii="Tahoma" w:hAnsi="Tahoma" w:cs="Tahoma"/>
          <w:spacing w:val="-3"/>
          <w:w w:val="115"/>
          <w:sz w:val="17"/>
          <w:szCs w:val="17"/>
        </w:rPr>
        <w:t xml:space="preserve">A determination of the current level of </w:t>
      </w:r>
      <w:r>
        <w:rPr>
          <w:rFonts w:ascii="Tahoma" w:hAnsi="Tahoma" w:cs="Tahoma"/>
          <w:w w:val="115"/>
          <w:sz w:val="17"/>
          <w:szCs w:val="17"/>
        </w:rPr>
        <w:t>service.</w:t>
      </w:r>
    </w:p>
    <w:p w:rsidR="003629D8" w:rsidRDefault="003629D8">
      <w:pPr>
        <w:numPr>
          <w:ilvl w:val="0"/>
          <w:numId w:val="29"/>
        </w:numPr>
        <w:tabs>
          <w:tab w:val="clear" w:pos="360"/>
          <w:tab w:val="num" w:pos="792"/>
        </w:tabs>
        <w:spacing w:before="108" w:line="215" w:lineRule="exact"/>
        <w:ind w:right="216"/>
        <w:rPr>
          <w:rFonts w:ascii="Tahoma" w:hAnsi="Tahoma" w:cs="Tahoma"/>
          <w:spacing w:val="2"/>
          <w:w w:val="115"/>
          <w:sz w:val="17"/>
          <w:szCs w:val="17"/>
        </w:rPr>
      </w:pPr>
      <w:r>
        <w:rPr>
          <w:rFonts w:ascii="Tahoma" w:hAnsi="Tahoma" w:cs="Tahoma"/>
          <w:spacing w:val="5"/>
          <w:w w:val="115"/>
          <w:sz w:val="17"/>
          <w:szCs w:val="17"/>
        </w:rPr>
        <w:t xml:space="preserve">Establishment of a community level of </w:t>
      </w:r>
      <w:r>
        <w:rPr>
          <w:rFonts w:ascii="Tahoma" w:hAnsi="Tahoma" w:cs="Tahoma"/>
          <w:spacing w:val="-3"/>
          <w:w w:val="115"/>
          <w:sz w:val="17"/>
          <w:szCs w:val="17"/>
        </w:rPr>
        <w:t xml:space="preserve">service. A unit may provide that the unit’s </w:t>
      </w:r>
      <w:r>
        <w:rPr>
          <w:rFonts w:ascii="Tahoma" w:hAnsi="Tahoma" w:cs="Tahoma"/>
          <w:spacing w:val="2"/>
          <w:w w:val="115"/>
          <w:sz w:val="17"/>
          <w:szCs w:val="17"/>
        </w:rPr>
        <w:t>current level of</w:t>
      </w:r>
    </w:p>
    <w:p w:rsidR="003629D8" w:rsidRDefault="003629D8">
      <w:pPr>
        <w:spacing w:after="540" w:line="231" w:lineRule="exact"/>
        <w:ind w:left="720" w:right="576" w:firstLine="1368"/>
        <w:rPr>
          <w:rFonts w:ascii="Tahoma" w:hAnsi="Tahoma" w:cs="Tahoma"/>
          <w:w w:val="115"/>
          <w:sz w:val="17"/>
          <w:szCs w:val="17"/>
        </w:rPr>
      </w:pPr>
      <w:r>
        <w:rPr>
          <w:rFonts w:ascii="Tahoma" w:hAnsi="Tahoma" w:cs="Tahoma"/>
          <w:w w:val="115"/>
          <w:sz w:val="17"/>
          <w:szCs w:val="17"/>
        </w:rPr>
        <w:t xml:space="preserve">service is the unit’s </w:t>
      </w:r>
      <w:r>
        <w:rPr>
          <w:rFonts w:ascii="Tahoma" w:hAnsi="Tahoma" w:cs="Tahoma"/>
          <w:spacing w:val="-3"/>
          <w:w w:val="115"/>
          <w:sz w:val="17"/>
          <w:szCs w:val="17"/>
        </w:rPr>
        <w:t xml:space="preserve">community level of service in the zone </w:t>
      </w:r>
      <w:r>
        <w:rPr>
          <w:rFonts w:ascii="Tahoma" w:hAnsi="Tahoma" w:cs="Tahoma"/>
          <w:w w:val="115"/>
          <w:sz w:val="17"/>
          <w:szCs w:val="17"/>
        </w:rPr>
        <w:t xml:space="preserve">improvement plan. </w:t>
      </w:r>
      <w:r>
        <w:rPr>
          <w:rFonts w:ascii="Tahoma" w:hAnsi="Tahoma" w:cs="Tahoma"/>
          <w:spacing w:val="-4"/>
          <w:w w:val="115"/>
          <w:sz w:val="17"/>
          <w:szCs w:val="17"/>
        </w:rPr>
        <w:t xml:space="preserve">An estimate of the nature and location of </w:t>
      </w:r>
      <w:r>
        <w:rPr>
          <w:rFonts w:ascii="Tahoma" w:hAnsi="Tahoma" w:cs="Tahoma"/>
          <w:spacing w:val="-1"/>
          <w:w w:val="115"/>
          <w:sz w:val="17"/>
          <w:szCs w:val="17"/>
        </w:rPr>
        <w:t xml:space="preserve">development that is expected to occur in the impact zone during the following ten </w:t>
      </w:r>
      <w:r>
        <w:rPr>
          <w:rFonts w:ascii="Tahoma" w:hAnsi="Tahoma" w:cs="Tahoma"/>
          <w:w w:val="115"/>
          <w:sz w:val="17"/>
          <w:szCs w:val="17"/>
        </w:rPr>
        <w:t>(10) year period.</w:t>
      </w:r>
    </w:p>
    <w:p w:rsidR="003629D8" w:rsidRDefault="003629D8">
      <w:pPr>
        <w:numPr>
          <w:ilvl w:val="0"/>
          <w:numId w:val="29"/>
        </w:numPr>
        <w:tabs>
          <w:tab w:val="clear" w:pos="360"/>
          <w:tab w:val="num" w:pos="792"/>
        </w:tabs>
        <w:spacing w:before="72" w:line="269" w:lineRule="exact"/>
        <w:rPr>
          <w:rFonts w:ascii="Tahoma" w:hAnsi="Tahoma" w:cs="Tahoma"/>
          <w:w w:val="115"/>
          <w:sz w:val="17"/>
          <w:szCs w:val="17"/>
        </w:rPr>
      </w:pPr>
      <w:r>
        <w:rPr>
          <w:rFonts w:ascii="Tahoma" w:hAnsi="Tahoma" w:cs="Tahoma"/>
          <w:spacing w:val="6"/>
          <w:w w:val="115"/>
          <w:sz w:val="17"/>
          <w:szCs w:val="17"/>
        </w:rPr>
        <w:lastRenderedPageBreak/>
        <w:t xml:space="preserve">An estimate of the nature, location, and </w:t>
      </w:r>
      <w:r>
        <w:rPr>
          <w:rFonts w:ascii="Tahoma" w:hAnsi="Tahoma" w:cs="Tahoma"/>
          <w:w w:val="115"/>
          <w:sz w:val="17"/>
          <w:szCs w:val="17"/>
        </w:rPr>
        <w:t xml:space="preserve">cost of infrastructure that is necessary to </w:t>
      </w:r>
      <w:r>
        <w:rPr>
          <w:rFonts w:ascii="Tahoma" w:hAnsi="Tahoma" w:cs="Tahoma"/>
          <w:spacing w:val="3"/>
          <w:w w:val="115"/>
          <w:sz w:val="17"/>
          <w:szCs w:val="17"/>
        </w:rPr>
        <w:t xml:space="preserve">provide the community level of service for the development described in subdivision. </w:t>
      </w:r>
      <w:r>
        <w:rPr>
          <w:rFonts w:ascii="Tahoma" w:hAnsi="Tahoma" w:cs="Tahoma"/>
          <w:w w:val="115"/>
          <w:sz w:val="17"/>
          <w:szCs w:val="17"/>
        </w:rPr>
        <w:t>The plan must indicate the proposed timing and sequencing of infrastructure installation.</w:t>
      </w:r>
    </w:p>
    <w:p w:rsidR="003629D8" w:rsidRDefault="003629D8">
      <w:pPr>
        <w:numPr>
          <w:ilvl w:val="0"/>
          <w:numId w:val="29"/>
        </w:numPr>
        <w:tabs>
          <w:tab w:val="clear" w:pos="360"/>
          <w:tab w:val="num" w:pos="792"/>
        </w:tabs>
        <w:spacing w:before="72" w:line="264" w:lineRule="exact"/>
        <w:ind w:right="360"/>
        <w:rPr>
          <w:rFonts w:ascii="Tahoma" w:hAnsi="Tahoma" w:cs="Tahoma"/>
          <w:w w:val="115"/>
          <w:sz w:val="17"/>
          <w:szCs w:val="17"/>
        </w:rPr>
      </w:pPr>
      <w:r>
        <w:rPr>
          <w:rFonts w:ascii="Tahoma" w:hAnsi="Tahoma" w:cs="Tahoma"/>
          <w:spacing w:val="-4"/>
          <w:w w:val="115"/>
          <w:sz w:val="17"/>
          <w:szCs w:val="17"/>
        </w:rPr>
        <w:t xml:space="preserve">A general description of the sources and </w:t>
      </w:r>
      <w:r>
        <w:rPr>
          <w:rFonts w:ascii="Tahoma" w:hAnsi="Tahoma" w:cs="Tahoma"/>
          <w:w w:val="115"/>
          <w:sz w:val="17"/>
          <w:szCs w:val="17"/>
        </w:rPr>
        <w:t xml:space="preserve">amounts of money used to pay for </w:t>
      </w:r>
      <w:r>
        <w:rPr>
          <w:rFonts w:ascii="Tahoma" w:hAnsi="Tahoma" w:cs="Tahoma"/>
          <w:spacing w:val="-5"/>
          <w:w w:val="115"/>
          <w:sz w:val="17"/>
          <w:szCs w:val="17"/>
        </w:rPr>
        <w:t xml:space="preserve">infrastructure during the previous five (5) </w:t>
      </w:r>
      <w:r>
        <w:rPr>
          <w:rFonts w:ascii="Tahoma" w:hAnsi="Tahoma" w:cs="Tahoma"/>
          <w:w w:val="115"/>
          <w:sz w:val="17"/>
          <w:szCs w:val="17"/>
        </w:rPr>
        <w:t>years.</w:t>
      </w:r>
    </w:p>
    <w:p w:rsidR="003629D8" w:rsidRDefault="003629D8">
      <w:pPr>
        <w:spacing w:before="108" w:line="264" w:lineRule="exact"/>
        <w:ind w:left="360" w:right="144" w:hanging="360"/>
        <w:rPr>
          <w:rFonts w:ascii="Tahoma" w:hAnsi="Tahoma" w:cs="Tahoma"/>
          <w:spacing w:val="2"/>
          <w:w w:val="115"/>
          <w:sz w:val="17"/>
          <w:szCs w:val="17"/>
        </w:rPr>
      </w:pPr>
      <w:r>
        <w:rPr>
          <w:rFonts w:ascii="Tahoma" w:hAnsi="Tahoma" w:cs="Tahoma"/>
          <w:w w:val="115"/>
          <w:sz w:val="17"/>
          <w:szCs w:val="17"/>
        </w:rPr>
        <w:t xml:space="preserve">(c) If a zone improvement plan provides for raising </w:t>
      </w:r>
      <w:r>
        <w:rPr>
          <w:rFonts w:ascii="Tahoma" w:hAnsi="Tahoma" w:cs="Tahoma"/>
          <w:spacing w:val="4"/>
          <w:w w:val="115"/>
          <w:sz w:val="17"/>
          <w:szCs w:val="17"/>
        </w:rPr>
        <w:t xml:space="preserve">the current level of service to a higher </w:t>
      </w:r>
      <w:r>
        <w:rPr>
          <w:rFonts w:ascii="Tahoma" w:hAnsi="Tahoma" w:cs="Tahoma"/>
          <w:spacing w:val="2"/>
          <w:w w:val="115"/>
          <w:sz w:val="17"/>
          <w:szCs w:val="17"/>
        </w:rPr>
        <w:t>community level of service, the plan must:</w:t>
      </w:r>
    </w:p>
    <w:p w:rsidR="003629D8" w:rsidRDefault="003629D8">
      <w:pPr>
        <w:numPr>
          <w:ilvl w:val="0"/>
          <w:numId w:val="30"/>
        </w:numPr>
        <w:tabs>
          <w:tab w:val="clear" w:pos="360"/>
          <w:tab w:val="num" w:pos="792"/>
        </w:tabs>
        <w:spacing w:before="72" w:line="267" w:lineRule="exact"/>
        <w:rPr>
          <w:rFonts w:ascii="Tahoma" w:hAnsi="Tahoma" w:cs="Tahoma"/>
          <w:spacing w:val="1"/>
          <w:w w:val="115"/>
          <w:sz w:val="17"/>
          <w:szCs w:val="17"/>
        </w:rPr>
      </w:pPr>
      <w:r>
        <w:rPr>
          <w:rFonts w:ascii="Tahoma" w:hAnsi="Tahoma" w:cs="Tahoma"/>
          <w:w w:val="115"/>
          <w:sz w:val="17"/>
          <w:szCs w:val="17"/>
        </w:rPr>
        <w:t xml:space="preserve">provide for completion of the infrastructure </w:t>
      </w:r>
      <w:r>
        <w:rPr>
          <w:rFonts w:ascii="Tahoma" w:hAnsi="Tahoma" w:cs="Tahoma"/>
          <w:spacing w:val="-4"/>
          <w:w w:val="115"/>
          <w:sz w:val="17"/>
          <w:szCs w:val="17"/>
        </w:rPr>
        <w:t xml:space="preserve">that is necessary to raise the current level of </w:t>
      </w:r>
      <w:r>
        <w:rPr>
          <w:rFonts w:ascii="Tahoma" w:hAnsi="Tahoma" w:cs="Tahoma"/>
          <w:spacing w:val="2"/>
          <w:w w:val="115"/>
          <w:sz w:val="17"/>
          <w:szCs w:val="17"/>
        </w:rPr>
        <w:t xml:space="preserve">service to the community level of service </w:t>
      </w:r>
      <w:r>
        <w:rPr>
          <w:rFonts w:ascii="Tahoma" w:hAnsi="Tahoma" w:cs="Tahoma"/>
          <w:spacing w:val="1"/>
          <w:w w:val="115"/>
          <w:sz w:val="17"/>
          <w:szCs w:val="17"/>
        </w:rPr>
        <w:t>within the following ten (10) year period;</w:t>
      </w:r>
    </w:p>
    <w:p w:rsidR="003629D8" w:rsidRDefault="003629D8">
      <w:pPr>
        <w:numPr>
          <w:ilvl w:val="0"/>
          <w:numId w:val="30"/>
        </w:numPr>
        <w:tabs>
          <w:tab w:val="clear" w:pos="360"/>
          <w:tab w:val="num" w:pos="792"/>
        </w:tabs>
        <w:spacing w:before="72" w:line="258" w:lineRule="exact"/>
        <w:ind w:right="216"/>
        <w:jc w:val="both"/>
        <w:rPr>
          <w:rFonts w:ascii="Tahoma" w:hAnsi="Tahoma" w:cs="Tahoma"/>
          <w:w w:val="115"/>
          <w:sz w:val="17"/>
          <w:szCs w:val="17"/>
        </w:rPr>
      </w:pPr>
      <w:r>
        <w:rPr>
          <w:rFonts w:ascii="Tahoma" w:hAnsi="Tahoma" w:cs="Tahoma"/>
          <w:spacing w:val="-1"/>
          <w:w w:val="115"/>
          <w:sz w:val="17"/>
          <w:szCs w:val="17"/>
        </w:rPr>
        <w:t xml:space="preserve">indicate the nature, location, and cost of </w:t>
      </w:r>
      <w:r>
        <w:rPr>
          <w:rFonts w:ascii="Tahoma" w:hAnsi="Tahoma" w:cs="Tahoma"/>
          <w:spacing w:val="-5"/>
          <w:w w:val="115"/>
          <w:sz w:val="17"/>
          <w:szCs w:val="17"/>
        </w:rPr>
        <w:t xml:space="preserve">infrastructure that is necessary to raise the </w:t>
      </w:r>
      <w:r>
        <w:rPr>
          <w:rFonts w:ascii="Tahoma" w:hAnsi="Tahoma" w:cs="Tahoma"/>
          <w:spacing w:val="-1"/>
          <w:w w:val="115"/>
          <w:sz w:val="17"/>
          <w:szCs w:val="17"/>
        </w:rPr>
        <w:t xml:space="preserve">current level of service to the community </w:t>
      </w:r>
      <w:r>
        <w:rPr>
          <w:rFonts w:ascii="Tahoma" w:hAnsi="Tahoma" w:cs="Tahoma"/>
          <w:w w:val="115"/>
          <w:sz w:val="17"/>
          <w:szCs w:val="17"/>
        </w:rPr>
        <w:t>level of service; and</w:t>
      </w:r>
    </w:p>
    <w:p w:rsidR="003629D8" w:rsidRDefault="003629D8">
      <w:pPr>
        <w:numPr>
          <w:ilvl w:val="0"/>
          <w:numId w:val="30"/>
        </w:numPr>
        <w:tabs>
          <w:tab w:val="clear" w:pos="360"/>
          <w:tab w:val="num" w:pos="792"/>
        </w:tabs>
        <w:spacing w:before="108" w:line="215" w:lineRule="exact"/>
        <w:ind w:right="72"/>
        <w:rPr>
          <w:rFonts w:ascii="Tahoma" w:hAnsi="Tahoma" w:cs="Tahoma"/>
          <w:w w:val="115"/>
          <w:sz w:val="17"/>
          <w:szCs w:val="17"/>
        </w:rPr>
      </w:pPr>
      <w:r>
        <w:rPr>
          <w:rFonts w:ascii="Tahoma" w:hAnsi="Tahoma" w:cs="Tahoma"/>
          <w:spacing w:val="2"/>
          <w:w w:val="115"/>
          <w:sz w:val="17"/>
          <w:szCs w:val="17"/>
        </w:rPr>
        <w:t xml:space="preserve">identify the revenue sources and estimate </w:t>
      </w:r>
      <w:r>
        <w:rPr>
          <w:rFonts w:ascii="Tahoma" w:hAnsi="Tahoma" w:cs="Tahoma"/>
          <w:spacing w:val="-2"/>
          <w:w w:val="115"/>
          <w:sz w:val="17"/>
          <w:szCs w:val="17"/>
        </w:rPr>
        <w:t xml:space="preserve">the amount of the revenue sources that the </w:t>
      </w:r>
      <w:r>
        <w:rPr>
          <w:rFonts w:ascii="Tahoma" w:hAnsi="Tahoma" w:cs="Tahoma"/>
          <w:w w:val="115"/>
          <w:sz w:val="17"/>
          <w:szCs w:val="17"/>
        </w:rPr>
        <w:t>unit intends to use</w:t>
      </w:r>
    </w:p>
    <w:p w:rsidR="003629D8" w:rsidRDefault="003629D8">
      <w:pPr>
        <w:spacing w:line="250" w:lineRule="exact"/>
        <w:ind w:left="720" w:right="72" w:firstLine="1656"/>
        <w:jc w:val="both"/>
        <w:rPr>
          <w:rFonts w:ascii="Tahoma" w:hAnsi="Tahoma" w:cs="Tahoma"/>
          <w:spacing w:val="2"/>
          <w:w w:val="115"/>
          <w:sz w:val="17"/>
          <w:szCs w:val="17"/>
        </w:rPr>
      </w:pPr>
      <w:r>
        <w:rPr>
          <w:rFonts w:ascii="Tahoma" w:hAnsi="Tahoma" w:cs="Tahoma"/>
          <w:spacing w:val="2"/>
          <w:w w:val="115"/>
          <w:sz w:val="17"/>
          <w:szCs w:val="17"/>
        </w:rPr>
        <w:t xml:space="preserve">to raise the current level </w:t>
      </w:r>
      <w:r>
        <w:rPr>
          <w:rFonts w:ascii="Tahoma" w:hAnsi="Tahoma" w:cs="Tahoma"/>
          <w:spacing w:val="1"/>
          <w:w w:val="115"/>
          <w:sz w:val="17"/>
          <w:szCs w:val="17"/>
        </w:rPr>
        <w:t xml:space="preserve">of service to the community level of service </w:t>
      </w:r>
      <w:r>
        <w:rPr>
          <w:rFonts w:ascii="Tahoma" w:hAnsi="Tahoma" w:cs="Tahoma"/>
          <w:spacing w:val="-1"/>
          <w:w w:val="115"/>
          <w:sz w:val="17"/>
          <w:szCs w:val="17"/>
        </w:rPr>
        <w:t xml:space="preserve">for existing development. Revenue sources </w:t>
      </w:r>
      <w:r>
        <w:rPr>
          <w:rFonts w:ascii="Tahoma" w:hAnsi="Tahoma" w:cs="Tahoma"/>
          <w:spacing w:val="1"/>
          <w:w w:val="115"/>
          <w:sz w:val="17"/>
          <w:szCs w:val="17"/>
        </w:rPr>
        <w:t xml:space="preserve">include, without limitation, any increase in revenues available from one (1) or more of </w:t>
      </w:r>
      <w:r>
        <w:rPr>
          <w:rFonts w:ascii="Tahoma" w:hAnsi="Tahoma" w:cs="Tahoma"/>
          <w:spacing w:val="2"/>
          <w:w w:val="115"/>
          <w:sz w:val="17"/>
          <w:szCs w:val="17"/>
        </w:rPr>
        <w:t>the following:</w:t>
      </w:r>
    </w:p>
    <w:p w:rsidR="003629D8" w:rsidRDefault="003629D8">
      <w:pPr>
        <w:spacing w:before="108" w:line="247" w:lineRule="exact"/>
        <w:ind w:left="720"/>
        <w:rPr>
          <w:rFonts w:ascii="Tahoma" w:hAnsi="Tahoma" w:cs="Tahoma"/>
          <w:spacing w:val="4"/>
          <w:w w:val="115"/>
          <w:sz w:val="17"/>
          <w:szCs w:val="17"/>
        </w:rPr>
      </w:pPr>
      <w:r>
        <w:rPr>
          <w:rFonts w:ascii="Tahoma" w:hAnsi="Tahoma" w:cs="Tahoma"/>
          <w:spacing w:val="4"/>
          <w:w w:val="115"/>
          <w:sz w:val="17"/>
          <w:szCs w:val="17"/>
        </w:rPr>
        <w:t>(A) Adopting or increasing the following:</w:t>
      </w:r>
    </w:p>
    <w:p w:rsidR="003629D8" w:rsidRDefault="003629D8">
      <w:pPr>
        <w:numPr>
          <w:ilvl w:val="0"/>
          <w:numId w:val="31"/>
        </w:numPr>
        <w:tabs>
          <w:tab w:val="clear" w:pos="360"/>
          <w:tab w:val="num" w:pos="1512"/>
        </w:tabs>
        <w:spacing w:before="72" w:line="232" w:lineRule="exact"/>
        <w:ind w:right="144"/>
        <w:rPr>
          <w:rFonts w:ascii="Tahoma" w:hAnsi="Tahoma" w:cs="Tahoma"/>
          <w:w w:val="115"/>
          <w:sz w:val="17"/>
          <w:szCs w:val="17"/>
        </w:rPr>
      </w:pPr>
      <w:r>
        <w:rPr>
          <w:rFonts w:ascii="Tahoma" w:hAnsi="Tahoma" w:cs="Tahoma"/>
          <w:spacing w:val="-2"/>
          <w:w w:val="115"/>
          <w:sz w:val="17"/>
          <w:szCs w:val="17"/>
        </w:rPr>
        <w:t xml:space="preserve">The county adjusted gross income </w:t>
      </w:r>
      <w:r>
        <w:rPr>
          <w:rFonts w:ascii="Tahoma" w:hAnsi="Tahoma" w:cs="Tahoma"/>
          <w:w w:val="115"/>
          <w:sz w:val="17"/>
          <w:szCs w:val="17"/>
        </w:rPr>
        <w:t>tax.</w:t>
      </w:r>
    </w:p>
    <w:p w:rsidR="003629D8" w:rsidRDefault="003629D8">
      <w:pPr>
        <w:numPr>
          <w:ilvl w:val="0"/>
          <w:numId w:val="31"/>
        </w:numPr>
        <w:tabs>
          <w:tab w:val="clear" w:pos="360"/>
          <w:tab w:val="num" w:pos="1512"/>
        </w:tabs>
        <w:spacing w:before="144" w:line="243" w:lineRule="exact"/>
        <w:rPr>
          <w:rFonts w:ascii="Tahoma" w:hAnsi="Tahoma" w:cs="Tahoma"/>
          <w:spacing w:val="14"/>
          <w:w w:val="115"/>
          <w:sz w:val="17"/>
          <w:szCs w:val="17"/>
        </w:rPr>
      </w:pPr>
      <w:r>
        <w:rPr>
          <w:rFonts w:ascii="Tahoma" w:hAnsi="Tahoma" w:cs="Tahoma"/>
          <w:spacing w:val="14"/>
          <w:w w:val="115"/>
          <w:sz w:val="17"/>
          <w:szCs w:val="17"/>
        </w:rPr>
        <w:t>The county option income tax.</w:t>
      </w:r>
    </w:p>
    <w:p w:rsidR="003629D8" w:rsidRDefault="003629D8">
      <w:pPr>
        <w:numPr>
          <w:ilvl w:val="0"/>
          <w:numId w:val="31"/>
        </w:numPr>
        <w:tabs>
          <w:tab w:val="clear" w:pos="360"/>
          <w:tab w:val="num" w:pos="1512"/>
        </w:tabs>
        <w:spacing w:before="72" w:line="229" w:lineRule="exact"/>
        <w:ind w:right="72"/>
        <w:rPr>
          <w:rFonts w:ascii="Tahoma" w:hAnsi="Tahoma" w:cs="Tahoma"/>
          <w:w w:val="115"/>
          <w:sz w:val="17"/>
          <w:szCs w:val="17"/>
        </w:rPr>
      </w:pPr>
      <w:r>
        <w:rPr>
          <w:rFonts w:ascii="Tahoma" w:hAnsi="Tahoma" w:cs="Tahoma"/>
          <w:spacing w:val="-2"/>
          <w:w w:val="115"/>
          <w:sz w:val="17"/>
          <w:szCs w:val="17"/>
        </w:rPr>
        <w:t xml:space="preserve">The county economic development </w:t>
      </w:r>
      <w:r>
        <w:rPr>
          <w:rFonts w:ascii="Tahoma" w:hAnsi="Tahoma" w:cs="Tahoma"/>
          <w:w w:val="115"/>
          <w:sz w:val="17"/>
          <w:szCs w:val="17"/>
        </w:rPr>
        <w:t>income tax.</w:t>
      </w:r>
    </w:p>
    <w:p w:rsidR="003629D8" w:rsidRDefault="003629D8">
      <w:pPr>
        <w:numPr>
          <w:ilvl w:val="0"/>
          <w:numId w:val="31"/>
        </w:numPr>
        <w:tabs>
          <w:tab w:val="clear" w:pos="360"/>
          <w:tab w:val="num" w:pos="1512"/>
        </w:tabs>
        <w:spacing w:before="108" w:line="214" w:lineRule="exact"/>
        <w:rPr>
          <w:rFonts w:ascii="Tahoma" w:hAnsi="Tahoma" w:cs="Tahoma"/>
          <w:spacing w:val="7"/>
          <w:w w:val="115"/>
          <w:sz w:val="17"/>
          <w:szCs w:val="17"/>
        </w:rPr>
      </w:pPr>
      <w:r>
        <w:rPr>
          <w:rFonts w:ascii="Tahoma" w:hAnsi="Tahoma" w:cs="Tahoma"/>
          <w:spacing w:val="7"/>
          <w:w w:val="115"/>
          <w:sz w:val="17"/>
          <w:szCs w:val="17"/>
        </w:rPr>
        <w:t>The annual license excise surtax.</w:t>
      </w:r>
    </w:p>
    <w:p w:rsidR="003629D8" w:rsidRDefault="003629D8">
      <w:pPr>
        <w:numPr>
          <w:ilvl w:val="0"/>
          <w:numId w:val="31"/>
        </w:numPr>
        <w:tabs>
          <w:tab w:val="clear" w:pos="360"/>
          <w:tab w:val="num" w:pos="1512"/>
        </w:tabs>
        <w:spacing w:before="108" w:line="213" w:lineRule="exact"/>
        <w:rPr>
          <w:rFonts w:ascii="Tahoma" w:hAnsi="Tahoma" w:cs="Tahoma"/>
          <w:spacing w:val="16"/>
          <w:w w:val="115"/>
          <w:sz w:val="17"/>
          <w:szCs w:val="17"/>
        </w:rPr>
      </w:pPr>
      <w:r>
        <w:rPr>
          <w:rFonts w:ascii="Tahoma" w:hAnsi="Tahoma" w:cs="Tahoma"/>
          <w:spacing w:val="16"/>
          <w:w w:val="115"/>
          <w:sz w:val="17"/>
          <w:szCs w:val="17"/>
        </w:rPr>
        <w:t>The wheel tax.</w:t>
      </w:r>
    </w:p>
    <w:p w:rsidR="003629D8" w:rsidRDefault="003629D8">
      <w:pPr>
        <w:spacing w:before="108" w:after="324" w:line="243" w:lineRule="exact"/>
        <w:ind w:left="576"/>
        <w:jc w:val="center"/>
        <w:rPr>
          <w:rFonts w:ascii="Tahoma" w:hAnsi="Tahoma" w:cs="Tahoma"/>
          <w:spacing w:val="1"/>
          <w:w w:val="115"/>
          <w:sz w:val="17"/>
          <w:szCs w:val="17"/>
        </w:rPr>
      </w:pPr>
      <w:r>
        <w:rPr>
          <w:rFonts w:ascii="Tahoma" w:hAnsi="Tahoma" w:cs="Tahoma"/>
          <w:spacing w:val="3"/>
          <w:w w:val="115"/>
          <w:sz w:val="17"/>
          <w:szCs w:val="17"/>
        </w:rPr>
        <w:t>(B) Imposing the property tax rate per one</w:t>
      </w:r>
      <w:r>
        <w:rPr>
          <w:rFonts w:ascii="Tahoma" w:hAnsi="Tahoma" w:cs="Tahoma"/>
          <w:spacing w:val="3"/>
          <w:w w:val="115"/>
          <w:sz w:val="17"/>
          <w:szCs w:val="17"/>
        </w:rPr>
        <w:br/>
      </w:r>
      <w:r>
        <w:rPr>
          <w:rFonts w:ascii="Tahoma" w:hAnsi="Tahoma" w:cs="Tahoma"/>
          <w:spacing w:val="1"/>
          <w:w w:val="115"/>
          <w:sz w:val="17"/>
          <w:szCs w:val="17"/>
        </w:rPr>
        <w:t>hundred dollars ($100) of assessed</w:t>
      </w:r>
    </w:p>
    <w:p w:rsidR="003629D8" w:rsidRDefault="003629D8">
      <w:pPr>
        <w:widowControl/>
        <w:kinsoku/>
        <w:autoSpaceDE w:val="0"/>
        <w:autoSpaceDN w:val="0"/>
        <w:adjustRightInd w:val="0"/>
        <w:sectPr w:rsidR="003629D8">
          <w:headerReference w:type="even" r:id="rId311"/>
          <w:headerReference w:type="default" r:id="rId312"/>
          <w:footerReference w:type="even" r:id="rId313"/>
          <w:footerReference w:type="default" r:id="rId314"/>
          <w:type w:val="continuous"/>
          <w:pgSz w:w="12240" w:h="15840"/>
          <w:pgMar w:top="780" w:right="1056" w:bottom="1295" w:left="1037"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185" style="position:absolute;left:0;text-align:left;z-index:251762688;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15"/>
          <w:headerReference w:type="default" r:id="rId316"/>
          <w:footerReference w:type="even" r:id="rId317"/>
          <w:footerReference w:type="default" r:id="rId318"/>
          <w:pgSz w:w="12240" w:h="15840"/>
          <w:pgMar w:top="780" w:right="1153" w:bottom="1309" w:left="867" w:header="0" w:footer="1065" w:gutter="0"/>
          <w:cols w:space="720"/>
          <w:noEndnote/>
        </w:sectPr>
      </w:pPr>
    </w:p>
    <w:p w:rsidR="003629D8" w:rsidRDefault="003629D8">
      <w:pPr>
        <w:spacing w:line="258" w:lineRule="exact"/>
        <w:ind w:left="1080" w:right="288"/>
        <w:rPr>
          <w:rFonts w:ascii="Tahoma" w:hAnsi="Tahoma" w:cs="Tahoma"/>
          <w:spacing w:val="2"/>
          <w:w w:val="115"/>
          <w:sz w:val="17"/>
          <w:szCs w:val="17"/>
        </w:rPr>
      </w:pPr>
      <w:r>
        <w:rPr>
          <w:noProof/>
        </w:rPr>
        <w:lastRenderedPageBreak/>
        <w:pict>
          <v:line id="_x0000_s1186" style="position:absolute;left:0;text-align:left;z-index:251763712;mso-wrap-distance-left:0;mso-wrap-distance-right:0;mso-position-horizontal-relative:text;mso-position-vertical-relative:text" from="-1.45pt,651.35pt" to="506.6pt,651.35pt" o:allowincell="f" strokecolor="gray" strokeweight=".95pt">
            <w10:wrap type="square"/>
          </v:line>
        </w:pict>
      </w:r>
      <w:r>
        <w:rPr>
          <w:rFonts w:ascii="Tahoma" w:hAnsi="Tahoma" w:cs="Tahoma"/>
          <w:spacing w:val="-3"/>
          <w:w w:val="115"/>
          <w:sz w:val="17"/>
          <w:szCs w:val="17"/>
        </w:rPr>
        <w:t xml:space="preserve">valuation that the unit may impose to </w:t>
      </w:r>
      <w:r>
        <w:rPr>
          <w:rFonts w:ascii="Tahoma" w:hAnsi="Tahoma" w:cs="Tahoma"/>
          <w:spacing w:val="2"/>
          <w:w w:val="115"/>
          <w:sz w:val="17"/>
          <w:szCs w:val="17"/>
        </w:rPr>
        <w:t>create a cumulative capital</w:t>
      </w:r>
    </w:p>
    <w:p w:rsidR="003629D8" w:rsidRDefault="003629D8">
      <w:pPr>
        <w:spacing w:line="234" w:lineRule="exact"/>
        <w:ind w:left="1080" w:right="216"/>
        <w:rPr>
          <w:rFonts w:ascii="Tahoma" w:hAnsi="Tahoma" w:cs="Tahoma"/>
          <w:w w:val="115"/>
          <w:sz w:val="17"/>
          <w:szCs w:val="17"/>
        </w:rPr>
      </w:pPr>
      <w:r>
        <w:rPr>
          <w:rFonts w:ascii="Tahoma" w:hAnsi="Tahoma" w:cs="Tahoma"/>
          <w:w w:val="115"/>
          <w:sz w:val="17"/>
          <w:szCs w:val="17"/>
        </w:rPr>
        <w:t>improvement fund under IC 36-9-14.5 or IC 36-9-15.5.</w:t>
      </w:r>
    </w:p>
    <w:p w:rsidR="003629D8" w:rsidRDefault="003629D8">
      <w:pPr>
        <w:numPr>
          <w:ilvl w:val="0"/>
          <w:numId w:val="32"/>
        </w:numPr>
        <w:tabs>
          <w:tab w:val="clear" w:pos="360"/>
          <w:tab w:val="num" w:pos="1152"/>
        </w:tabs>
        <w:spacing w:before="108" w:line="257" w:lineRule="exact"/>
        <w:ind w:right="288"/>
        <w:rPr>
          <w:rFonts w:ascii="Tahoma" w:hAnsi="Tahoma" w:cs="Tahoma"/>
          <w:w w:val="115"/>
          <w:sz w:val="17"/>
          <w:szCs w:val="17"/>
        </w:rPr>
      </w:pPr>
      <w:r>
        <w:rPr>
          <w:rFonts w:ascii="Tahoma" w:hAnsi="Tahoma" w:cs="Tahoma"/>
          <w:w w:val="115"/>
          <w:sz w:val="17"/>
          <w:szCs w:val="17"/>
        </w:rPr>
        <w:t xml:space="preserve">Transferring and reserving for </w:t>
      </w:r>
      <w:r>
        <w:rPr>
          <w:rFonts w:ascii="Tahoma" w:hAnsi="Tahoma" w:cs="Tahoma"/>
          <w:spacing w:val="-4"/>
          <w:w w:val="115"/>
          <w:sz w:val="17"/>
          <w:szCs w:val="17"/>
        </w:rPr>
        <w:t xml:space="preserve">infrastructure purposes other general revenues that are currently not being </w:t>
      </w:r>
      <w:r>
        <w:rPr>
          <w:rFonts w:ascii="Tahoma" w:hAnsi="Tahoma" w:cs="Tahoma"/>
          <w:w w:val="115"/>
          <w:sz w:val="17"/>
          <w:szCs w:val="17"/>
        </w:rPr>
        <w:t>used to pay for capital costs of infrastructure.</w:t>
      </w:r>
    </w:p>
    <w:p w:rsidR="003629D8" w:rsidRDefault="003629D8">
      <w:pPr>
        <w:numPr>
          <w:ilvl w:val="0"/>
          <w:numId w:val="32"/>
        </w:numPr>
        <w:tabs>
          <w:tab w:val="clear" w:pos="360"/>
          <w:tab w:val="num" w:pos="1152"/>
        </w:tabs>
        <w:spacing w:before="108" w:line="253" w:lineRule="exact"/>
        <w:ind w:right="576"/>
        <w:rPr>
          <w:rFonts w:ascii="Tahoma" w:hAnsi="Tahoma" w:cs="Tahoma"/>
          <w:w w:val="115"/>
          <w:sz w:val="17"/>
          <w:szCs w:val="17"/>
        </w:rPr>
      </w:pPr>
      <w:r>
        <w:rPr>
          <w:rFonts w:ascii="Tahoma" w:hAnsi="Tahoma" w:cs="Tahoma"/>
          <w:w w:val="115"/>
          <w:sz w:val="17"/>
          <w:szCs w:val="17"/>
        </w:rPr>
        <w:t xml:space="preserve">Dedicating and reserving for </w:t>
      </w:r>
      <w:r>
        <w:rPr>
          <w:rFonts w:ascii="Tahoma" w:hAnsi="Tahoma" w:cs="Tahoma"/>
          <w:spacing w:val="-4"/>
          <w:w w:val="115"/>
          <w:sz w:val="17"/>
          <w:szCs w:val="17"/>
        </w:rPr>
        <w:t xml:space="preserve">infrastructure purposes any newly </w:t>
      </w:r>
      <w:r>
        <w:rPr>
          <w:rFonts w:ascii="Tahoma" w:hAnsi="Tahoma" w:cs="Tahoma"/>
          <w:w w:val="115"/>
          <w:sz w:val="17"/>
          <w:szCs w:val="17"/>
        </w:rPr>
        <w:t>available revenues, whether from</w:t>
      </w:r>
    </w:p>
    <w:p w:rsidR="003629D8" w:rsidRDefault="003629D8">
      <w:pPr>
        <w:spacing w:line="247" w:lineRule="exact"/>
        <w:ind w:left="1080"/>
        <w:rPr>
          <w:rFonts w:ascii="Tahoma" w:hAnsi="Tahoma" w:cs="Tahoma"/>
          <w:w w:val="115"/>
          <w:sz w:val="17"/>
          <w:szCs w:val="17"/>
        </w:rPr>
      </w:pPr>
      <w:r>
        <w:rPr>
          <w:rFonts w:ascii="Tahoma" w:hAnsi="Tahoma" w:cs="Tahoma"/>
          <w:spacing w:val="6"/>
          <w:w w:val="115"/>
          <w:sz w:val="17"/>
          <w:szCs w:val="17"/>
        </w:rPr>
        <w:t xml:space="preserve">federal or state revenue sharing </w:t>
      </w:r>
      <w:r>
        <w:rPr>
          <w:rFonts w:ascii="Tahoma" w:hAnsi="Tahoma" w:cs="Tahoma"/>
          <w:spacing w:val="-1"/>
          <w:w w:val="115"/>
          <w:sz w:val="17"/>
          <w:szCs w:val="17"/>
        </w:rPr>
        <w:t xml:space="preserve">programs or from the adoption of newly </w:t>
      </w:r>
      <w:r>
        <w:rPr>
          <w:rFonts w:ascii="Tahoma" w:hAnsi="Tahoma" w:cs="Tahoma"/>
          <w:w w:val="115"/>
          <w:sz w:val="17"/>
          <w:szCs w:val="17"/>
        </w:rPr>
        <w:t>authorized taxes.</w:t>
      </w:r>
    </w:p>
    <w:p w:rsidR="003629D8" w:rsidRDefault="003629D8">
      <w:pPr>
        <w:numPr>
          <w:ilvl w:val="0"/>
          <w:numId w:val="33"/>
        </w:numPr>
        <w:tabs>
          <w:tab w:val="clear" w:pos="360"/>
          <w:tab w:val="num" w:pos="432"/>
        </w:tabs>
        <w:spacing w:before="108" w:line="261" w:lineRule="exact"/>
        <w:ind w:right="144"/>
        <w:rPr>
          <w:rFonts w:ascii="Tahoma" w:hAnsi="Tahoma" w:cs="Tahoma"/>
          <w:spacing w:val="-6"/>
          <w:w w:val="115"/>
          <w:sz w:val="17"/>
          <w:szCs w:val="17"/>
        </w:rPr>
      </w:pPr>
      <w:r>
        <w:rPr>
          <w:rFonts w:ascii="Tahoma" w:hAnsi="Tahoma" w:cs="Tahoma"/>
          <w:spacing w:val="1"/>
          <w:w w:val="115"/>
          <w:sz w:val="17"/>
          <w:szCs w:val="17"/>
        </w:rPr>
        <w:t xml:space="preserve">A unit must consult with a qualified engineer </w:t>
      </w:r>
      <w:r>
        <w:rPr>
          <w:rFonts w:ascii="Tahoma" w:hAnsi="Tahoma" w:cs="Tahoma"/>
          <w:spacing w:val="2"/>
          <w:w w:val="115"/>
          <w:sz w:val="17"/>
          <w:szCs w:val="17"/>
        </w:rPr>
        <w:t xml:space="preserve">licensed to perform engineering services in </w:t>
      </w:r>
      <w:r>
        <w:rPr>
          <w:rFonts w:ascii="Tahoma" w:hAnsi="Tahoma" w:cs="Tahoma"/>
          <w:w w:val="115"/>
          <w:sz w:val="17"/>
          <w:szCs w:val="17"/>
        </w:rPr>
        <w:t xml:space="preserve">Indiana when the unit is preparing the portions </w:t>
      </w:r>
      <w:r>
        <w:rPr>
          <w:rFonts w:ascii="Tahoma" w:hAnsi="Tahoma" w:cs="Tahoma"/>
          <w:spacing w:val="2"/>
          <w:w w:val="115"/>
          <w:sz w:val="17"/>
          <w:szCs w:val="17"/>
        </w:rPr>
        <w:t xml:space="preserve">of the zone improvement plan described in </w:t>
      </w:r>
      <w:r>
        <w:rPr>
          <w:rFonts w:ascii="Tahoma" w:hAnsi="Tahoma" w:cs="Tahoma"/>
          <w:spacing w:val="-6"/>
          <w:w w:val="115"/>
          <w:sz w:val="17"/>
          <w:szCs w:val="17"/>
        </w:rPr>
        <w:t>subsections (b) (1),(b) (2),(b) (5), and (c) (2).</w:t>
      </w:r>
    </w:p>
    <w:p w:rsidR="003629D8" w:rsidRDefault="003629D8">
      <w:pPr>
        <w:numPr>
          <w:ilvl w:val="0"/>
          <w:numId w:val="33"/>
        </w:numPr>
        <w:tabs>
          <w:tab w:val="clear" w:pos="360"/>
          <w:tab w:val="num" w:pos="432"/>
        </w:tabs>
        <w:spacing w:before="108" w:line="251" w:lineRule="exact"/>
        <w:rPr>
          <w:rFonts w:ascii="Tahoma" w:hAnsi="Tahoma" w:cs="Tahoma"/>
          <w:w w:val="115"/>
          <w:sz w:val="17"/>
          <w:szCs w:val="17"/>
        </w:rPr>
      </w:pPr>
      <w:r>
        <w:rPr>
          <w:rFonts w:ascii="Tahoma" w:hAnsi="Tahoma" w:cs="Tahoma"/>
          <w:spacing w:val="-3"/>
          <w:w w:val="115"/>
          <w:sz w:val="17"/>
          <w:szCs w:val="17"/>
        </w:rPr>
        <w:t xml:space="preserve">A zone improvement plan and amendments and </w:t>
      </w:r>
      <w:r>
        <w:rPr>
          <w:rFonts w:ascii="Tahoma" w:hAnsi="Tahoma" w:cs="Tahoma"/>
          <w:spacing w:val="2"/>
          <w:w w:val="115"/>
          <w:sz w:val="17"/>
          <w:szCs w:val="17"/>
        </w:rPr>
        <w:t xml:space="preserve">modifications to the zone improvement plan </w:t>
      </w:r>
      <w:r>
        <w:rPr>
          <w:rFonts w:ascii="Tahoma" w:hAnsi="Tahoma" w:cs="Tahoma"/>
          <w:spacing w:val="1"/>
          <w:w w:val="115"/>
          <w:sz w:val="17"/>
          <w:szCs w:val="17"/>
        </w:rPr>
        <w:t xml:space="preserve">become effective after adoption as part of the </w:t>
      </w:r>
      <w:r>
        <w:rPr>
          <w:rFonts w:ascii="Tahoma" w:hAnsi="Tahoma" w:cs="Tahoma"/>
          <w:spacing w:val="4"/>
          <w:w w:val="115"/>
          <w:sz w:val="17"/>
          <w:szCs w:val="17"/>
        </w:rPr>
        <w:t xml:space="preserve">comprehensive plan under the 500 SERIES of </w:t>
      </w:r>
      <w:r>
        <w:rPr>
          <w:rFonts w:ascii="Tahoma" w:hAnsi="Tahoma" w:cs="Tahoma"/>
          <w:spacing w:val="2"/>
          <w:w w:val="115"/>
          <w:sz w:val="17"/>
          <w:szCs w:val="17"/>
        </w:rPr>
        <w:t xml:space="preserve">this chapter or adoption as part of the capital </w:t>
      </w:r>
      <w:r>
        <w:rPr>
          <w:rFonts w:ascii="Tahoma" w:hAnsi="Tahoma" w:cs="Tahoma"/>
          <w:w w:val="115"/>
          <w:sz w:val="17"/>
          <w:szCs w:val="17"/>
        </w:rPr>
        <w:t>improvements program under Section 503(5) of this chapter. If the unit</w:t>
      </w:r>
    </w:p>
    <w:p w:rsidR="003629D8" w:rsidRDefault="003629D8">
      <w:pPr>
        <w:spacing w:line="121" w:lineRule="exact"/>
        <w:ind w:right="180"/>
        <w:jc w:val="right"/>
        <w:rPr>
          <w:rFonts w:ascii="Tahoma" w:hAnsi="Tahoma" w:cs="Tahoma"/>
          <w:spacing w:val="2"/>
          <w:w w:val="115"/>
          <w:sz w:val="17"/>
          <w:szCs w:val="17"/>
        </w:rPr>
      </w:pPr>
      <w:r>
        <w:rPr>
          <w:rFonts w:ascii="Tahoma" w:hAnsi="Tahoma" w:cs="Tahoma"/>
          <w:spacing w:val="2"/>
          <w:w w:val="115"/>
          <w:sz w:val="17"/>
          <w:szCs w:val="17"/>
        </w:rPr>
        <w:t>establishing the impact</w:t>
      </w:r>
    </w:p>
    <w:p w:rsidR="003629D8" w:rsidRDefault="003629D8">
      <w:pPr>
        <w:spacing w:line="264" w:lineRule="exact"/>
        <w:ind w:left="360"/>
        <w:rPr>
          <w:rFonts w:ascii="Tahoma" w:hAnsi="Tahoma" w:cs="Tahoma"/>
          <w:spacing w:val="1"/>
          <w:w w:val="115"/>
          <w:sz w:val="17"/>
          <w:szCs w:val="17"/>
        </w:rPr>
      </w:pPr>
      <w:r>
        <w:rPr>
          <w:rFonts w:ascii="Tahoma" w:hAnsi="Tahoma" w:cs="Tahoma"/>
          <w:spacing w:val="6"/>
          <w:w w:val="115"/>
          <w:sz w:val="17"/>
          <w:szCs w:val="17"/>
        </w:rPr>
        <w:t xml:space="preserve">fee schedule or formula and establishing the </w:t>
      </w:r>
      <w:r>
        <w:rPr>
          <w:rFonts w:ascii="Tahoma" w:hAnsi="Tahoma" w:cs="Tahoma"/>
          <w:spacing w:val="7"/>
          <w:w w:val="115"/>
          <w:sz w:val="17"/>
          <w:szCs w:val="17"/>
        </w:rPr>
        <w:t xml:space="preserve">zone improvement plan is different from the </w:t>
      </w:r>
      <w:r>
        <w:rPr>
          <w:rFonts w:ascii="Tahoma" w:hAnsi="Tahoma" w:cs="Tahoma"/>
          <w:spacing w:val="1"/>
          <w:w w:val="115"/>
          <w:sz w:val="17"/>
          <w:szCs w:val="17"/>
        </w:rPr>
        <w:t>unit having planning and zoning jurisdiction, the</w:t>
      </w:r>
    </w:p>
    <w:p w:rsidR="003629D8" w:rsidRDefault="003629D8">
      <w:pPr>
        <w:spacing w:line="265" w:lineRule="exact"/>
        <w:ind w:left="360" w:right="72"/>
        <w:rPr>
          <w:rFonts w:ascii="Tahoma" w:hAnsi="Tahoma" w:cs="Tahoma"/>
          <w:spacing w:val="2"/>
          <w:w w:val="115"/>
          <w:sz w:val="17"/>
          <w:szCs w:val="17"/>
        </w:rPr>
      </w:pPr>
      <w:r>
        <w:rPr>
          <w:rFonts w:ascii="Tahoma" w:hAnsi="Tahoma" w:cs="Tahoma"/>
          <w:spacing w:val="6"/>
          <w:w w:val="115"/>
          <w:sz w:val="17"/>
          <w:szCs w:val="17"/>
        </w:rPr>
        <w:t xml:space="preserve">unit having planning and zoning jurisdiction </w:t>
      </w:r>
      <w:r>
        <w:rPr>
          <w:rFonts w:ascii="Tahoma" w:hAnsi="Tahoma" w:cs="Tahoma"/>
          <w:w w:val="115"/>
          <w:sz w:val="17"/>
          <w:szCs w:val="17"/>
        </w:rPr>
        <w:t xml:space="preserve">shall incorporate the zone improvement plan as </w:t>
      </w:r>
      <w:r>
        <w:rPr>
          <w:rFonts w:ascii="Tahoma" w:hAnsi="Tahoma" w:cs="Tahoma"/>
          <w:spacing w:val="7"/>
          <w:w w:val="115"/>
          <w:sz w:val="17"/>
          <w:szCs w:val="17"/>
        </w:rPr>
        <w:t xml:space="preserve">part of the unit’s comprehensive plan and </w:t>
      </w:r>
      <w:r>
        <w:rPr>
          <w:rFonts w:ascii="Tahoma" w:hAnsi="Tahoma" w:cs="Tahoma"/>
          <w:spacing w:val="2"/>
          <w:w w:val="115"/>
          <w:sz w:val="17"/>
          <w:szCs w:val="17"/>
        </w:rPr>
        <w:t>capital improvement plan.</w:t>
      </w:r>
    </w:p>
    <w:p w:rsidR="003629D8" w:rsidRDefault="003629D8">
      <w:pPr>
        <w:numPr>
          <w:ilvl w:val="0"/>
          <w:numId w:val="33"/>
        </w:numPr>
        <w:tabs>
          <w:tab w:val="clear" w:pos="360"/>
          <w:tab w:val="num" w:pos="432"/>
        </w:tabs>
        <w:spacing w:before="108" w:line="266" w:lineRule="exact"/>
        <w:ind w:right="144"/>
        <w:rPr>
          <w:rFonts w:ascii="Tahoma" w:hAnsi="Tahoma" w:cs="Tahoma"/>
          <w:w w:val="115"/>
          <w:sz w:val="17"/>
          <w:szCs w:val="17"/>
        </w:rPr>
      </w:pPr>
      <w:r>
        <w:rPr>
          <w:rFonts w:ascii="Tahoma" w:hAnsi="Tahoma" w:cs="Tahoma"/>
          <w:spacing w:val="3"/>
          <w:w w:val="115"/>
          <w:sz w:val="17"/>
          <w:szCs w:val="17"/>
        </w:rPr>
        <w:t xml:space="preserve">If a unit’s zone improvement plan identifies </w:t>
      </w:r>
      <w:r>
        <w:rPr>
          <w:rFonts w:ascii="Tahoma" w:hAnsi="Tahoma" w:cs="Tahoma"/>
          <w:spacing w:val="-4"/>
          <w:w w:val="115"/>
          <w:sz w:val="17"/>
          <w:szCs w:val="17"/>
        </w:rPr>
        <w:t xml:space="preserve">revenue sources for raising the current level of </w:t>
      </w:r>
      <w:r>
        <w:rPr>
          <w:rFonts w:ascii="Tahoma" w:hAnsi="Tahoma" w:cs="Tahoma"/>
          <w:spacing w:val="5"/>
          <w:w w:val="115"/>
          <w:sz w:val="17"/>
          <w:szCs w:val="17"/>
        </w:rPr>
        <w:t xml:space="preserve">service to the community level of service, </w:t>
      </w:r>
      <w:r>
        <w:rPr>
          <w:rFonts w:ascii="Tahoma" w:hAnsi="Tahoma" w:cs="Tahoma"/>
          <w:spacing w:val="2"/>
          <w:w w:val="115"/>
          <w:sz w:val="17"/>
          <w:szCs w:val="17"/>
        </w:rPr>
        <w:t xml:space="preserve">impact fees may not be assessed or collected </w:t>
      </w:r>
      <w:r>
        <w:rPr>
          <w:rFonts w:ascii="Tahoma" w:hAnsi="Tahoma" w:cs="Tahoma"/>
          <w:w w:val="115"/>
          <w:sz w:val="17"/>
          <w:szCs w:val="17"/>
        </w:rPr>
        <w:t>by the unit unless:</w:t>
      </w:r>
    </w:p>
    <w:p w:rsidR="003629D8" w:rsidRDefault="003629D8">
      <w:pPr>
        <w:spacing w:before="72" w:after="288" w:line="263" w:lineRule="exact"/>
        <w:ind w:left="720" w:right="72" w:hanging="360"/>
        <w:rPr>
          <w:rFonts w:ascii="Tahoma" w:hAnsi="Tahoma" w:cs="Tahoma"/>
          <w:w w:val="115"/>
          <w:sz w:val="17"/>
          <w:szCs w:val="17"/>
        </w:rPr>
      </w:pPr>
      <w:r>
        <w:rPr>
          <w:rFonts w:ascii="Tahoma" w:hAnsi="Tahoma" w:cs="Tahoma"/>
          <w:spacing w:val="1"/>
          <w:w w:val="115"/>
          <w:sz w:val="17"/>
          <w:szCs w:val="17"/>
        </w:rPr>
        <w:t xml:space="preserve">(1) before the effective date of the impact fee </w:t>
      </w:r>
      <w:r>
        <w:rPr>
          <w:rFonts w:ascii="Tahoma" w:hAnsi="Tahoma" w:cs="Tahoma"/>
          <w:spacing w:val="2"/>
          <w:w w:val="115"/>
          <w:sz w:val="17"/>
          <w:szCs w:val="17"/>
        </w:rPr>
        <w:t xml:space="preserve">ordinance the unit has available or has </w:t>
      </w:r>
      <w:r>
        <w:rPr>
          <w:rFonts w:ascii="Tahoma" w:hAnsi="Tahoma" w:cs="Tahoma"/>
          <w:spacing w:val="-1"/>
          <w:w w:val="115"/>
          <w:sz w:val="17"/>
          <w:szCs w:val="17"/>
        </w:rPr>
        <w:t xml:space="preserve">adopted the revenue sources that the zone improvement plan specifies will be in effect </w:t>
      </w:r>
      <w:r>
        <w:rPr>
          <w:rFonts w:ascii="Tahoma" w:hAnsi="Tahoma" w:cs="Tahoma"/>
          <w:spacing w:val="3"/>
          <w:w w:val="115"/>
          <w:sz w:val="17"/>
          <w:szCs w:val="17"/>
        </w:rPr>
        <w:t xml:space="preserve">before the impact fee ordinance becomes </w:t>
      </w:r>
      <w:r>
        <w:rPr>
          <w:rFonts w:ascii="Tahoma" w:hAnsi="Tahoma" w:cs="Tahoma"/>
          <w:w w:val="115"/>
          <w:sz w:val="17"/>
          <w:szCs w:val="17"/>
        </w:rPr>
        <w:t>effective; and</w:t>
      </w:r>
    </w:p>
    <w:p w:rsidR="003629D8" w:rsidRDefault="003629D8">
      <w:pPr>
        <w:spacing w:line="319" w:lineRule="auto"/>
        <w:ind w:left="720" w:right="72" w:hanging="360"/>
        <w:rPr>
          <w:rFonts w:ascii="Tahoma" w:hAnsi="Tahoma" w:cs="Tahoma"/>
          <w:spacing w:val="2"/>
          <w:w w:val="115"/>
          <w:sz w:val="17"/>
          <w:szCs w:val="17"/>
        </w:rPr>
      </w:pPr>
      <w:r>
        <w:rPr>
          <w:rFonts w:ascii="Tahoma" w:hAnsi="Tahoma" w:cs="Tahoma"/>
          <w:spacing w:val="2"/>
          <w:w w:val="115"/>
          <w:sz w:val="17"/>
          <w:szCs w:val="17"/>
        </w:rPr>
        <w:t xml:space="preserve">(2) after the effective date of the impact fee ordinance the unit continues to provide </w:t>
      </w:r>
      <w:r>
        <w:rPr>
          <w:rFonts w:ascii="Tahoma" w:hAnsi="Tahoma" w:cs="Tahoma"/>
          <w:w w:val="115"/>
          <w:sz w:val="17"/>
          <w:szCs w:val="17"/>
        </w:rPr>
        <w:lastRenderedPageBreak/>
        <w:t xml:space="preserve">adequate funds to defray the cost of raising </w:t>
      </w:r>
      <w:r>
        <w:rPr>
          <w:rFonts w:ascii="Tahoma" w:hAnsi="Tahoma" w:cs="Tahoma"/>
          <w:spacing w:val="2"/>
          <w:w w:val="115"/>
          <w:sz w:val="17"/>
          <w:szCs w:val="17"/>
        </w:rPr>
        <w:t>the current level of service to the</w:t>
      </w:r>
    </w:p>
    <w:p w:rsidR="003629D8" w:rsidRDefault="003629D8">
      <w:pPr>
        <w:spacing w:before="36" w:line="316" w:lineRule="auto"/>
        <w:ind w:left="720" w:right="144"/>
        <w:jc w:val="both"/>
        <w:rPr>
          <w:rFonts w:ascii="Tahoma" w:hAnsi="Tahoma" w:cs="Tahoma"/>
          <w:spacing w:val="3"/>
          <w:w w:val="115"/>
          <w:sz w:val="17"/>
          <w:szCs w:val="17"/>
        </w:rPr>
      </w:pPr>
      <w:r>
        <w:rPr>
          <w:rFonts w:ascii="Tahoma" w:hAnsi="Tahoma" w:cs="Tahoma"/>
          <w:w w:val="115"/>
          <w:sz w:val="17"/>
          <w:szCs w:val="17"/>
        </w:rPr>
        <w:t xml:space="preserve">community level of service, using revenue sources specified in the zone improvement </w:t>
      </w:r>
      <w:r>
        <w:rPr>
          <w:rFonts w:ascii="Tahoma" w:hAnsi="Tahoma" w:cs="Tahoma"/>
          <w:spacing w:val="-1"/>
          <w:w w:val="115"/>
          <w:sz w:val="17"/>
          <w:szCs w:val="17"/>
        </w:rPr>
        <w:t xml:space="preserve">plan or revenue sources other than impact </w:t>
      </w:r>
      <w:r>
        <w:rPr>
          <w:rFonts w:ascii="Tahoma" w:hAnsi="Tahoma" w:cs="Tahoma"/>
          <w:spacing w:val="3"/>
          <w:w w:val="115"/>
          <w:sz w:val="17"/>
          <w:szCs w:val="17"/>
        </w:rPr>
        <w:t xml:space="preserve">fees. </w:t>
      </w:r>
      <w:r>
        <w:rPr>
          <w:rFonts w:ascii="Arial" w:hAnsi="Arial" w:cs="Arial"/>
          <w:i/>
          <w:iCs/>
          <w:spacing w:val="3"/>
          <w:sz w:val="19"/>
          <w:szCs w:val="19"/>
        </w:rPr>
        <w:t>As added by P.L.221-1991, Sec.19.</w:t>
      </w:r>
    </w:p>
    <w:p w:rsidR="003629D8" w:rsidRDefault="003629D8">
      <w:pPr>
        <w:spacing w:before="216"/>
        <w:rPr>
          <w:rFonts w:ascii="Arial" w:hAnsi="Arial" w:cs="Arial"/>
          <w:b/>
          <w:bCs/>
          <w:i/>
          <w:iCs/>
          <w:color w:val="808080"/>
          <w:spacing w:val="8"/>
          <w:sz w:val="23"/>
          <w:szCs w:val="23"/>
        </w:rPr>
      </w:pPr>
      <w:r>
        <w:rPr>
          <w:rFonts w:ascii="Arial" w:hAnsi="Arial" w:cs="Arial"/>
          <w:b/>
          <w:bCs/>
          <w:i/>
          <w:iCs/>
          <w:color w:val="808080"/>
          <w:spacing w:val="8"/>
          <w:sz w:val="23"/>
          <w:szCs w:val="23"/>
        </w:rPr>
        <w:t>IC 36-7-4-1319</w:t>
      </w:r>
    </w:p>
    <w:p w:rsidR="003629D8" w:rsidRDefault="003629D8">
      <w:pPr>
        <w:spacing w:before="144" w:line="213" w:lineRule="auto"/>
        <w:rPr>
          <w:rFonts w:ascii="Arial" w:hAnsi="Arial" w:cs="Arial"/>
          <w:i/>
          <w:iCs/>
          <w:sz w:val="19"/>
          <w:szCs w:val="19"/>
        </w:rPr>
      </w:pPr>
      <w:r>
        <w:rPr>
          <w:rFonts w:ascii="Arial" w:hAnsi="Arial" w:cs="Arial"/>
          <w:i/>
          <w:iCs/>
          <w:sz w:val="19"/>
          <w:szCs w:val="19"/>
        </w:rPr>
        <w:t>Sec. 1319.</w:t>
      </w:r>
    </w:p>
    <w:p w:rsidR="003629D8" w:rsidRDefault="003629D8">
      <w:pPr>
        <w:numPr>
          <w:ilvl w:val="0"/>
          <w:numId w:val="34"/>
        </w:numPr>
        <w:tabs>
          <w:tab w:val="clear" w:pos="360"/>
          <w:tab w:val="num" w:pos="432"/>
        </w:tabs>
        <w:spacing w:before="108" w:line="319" w:lineRule="auto"/>
        <w:ind w:right="72"/>
        <w:rPr>
          <w:rFonts w:ascii="Tahoma" w:hAnsi="Tahoma" w:cs="Tahoma"/>
          <w:spacing w:val="2"/>
          <w:w w:val="115"/>
          <w:sz w:val="17"/>
          <w:szCs w:val="17"/>
        </w:rPr>
      </w:pPr>
      <w:r>
        <w:rPr>
          <w:rFonts w:ascii="Tahoma" w:hAnsi="Tahoma" w:cs="Tahoma"/>
          <w:spacing w:val="-2"/>
          <w:w w:val="115"/>
          <w:sz w:val="17"/>
          <w:szCs w:val="17"/>
        </w:rPr>
        <w:t xml:space="preserve">A unit shall amend a zone improvement plan to </w:t>
      </w:r>
      <w:r>
        <w:rPr>
          <w:rFonts w:ascii="Tahoma" w:hAnsi="Tahoma" w:cs="Tahoma"/>
          <w:spacing w:val="1"/>
          <w:w w:val="115"/>
          <w:sz w:val="17"/>
          <w:szCs w:val="17"/>
        </w:rPr>
        <w:t xml:space="preserve">make adjustments in the nature, location, and </w:t>
      </w:r>
      <w:r>
        <w:rPr>
          <w:rFonts w:ascii="Tahoma" w:hAnsi="Tahoma" w:cs="Tahoma"/>
          <w:spacing w:val="2"/>
          <w:w w:val="115"/>
          <w:sz w:val="17"/>
          <w:szCs w:val="17"/>
        </w:rPr>
        <w:t xml:space="preserve">cost of infrastructure and the timing or sequencing of infrastructure installations to respond to the nature and location of </w:t>
      </w:r>
      <w:r>
        <w:rPr>
          <w:rFonts w:ascii="Tahoma" w:hAnsi="Tahoma" w:cs="Tahoma"/>
          <w:w w:val="115"/>
          <w:sz w:val="17"/>
          <w:szCs w:val="17"/>
        </w:rPr>
        <w:t xml:space="preserve">development occurring in the impact zone. </w:t>
      </w:r>
      <w:r>
        <w:rPr>
          <w:rFonts w:ascii="Tahoma" w:hAnsi="Tahoma" w:cs="Tahoma"/>
          <w:spacing w:val="5"/>
          <w:w w:val="115"/>
          <w:sz w:val="17"/>
          <w:szCs w:val="17"/>
        </w:rPr>
        <w:t xml:space="preserve">Appropriate planning and analysis shall be </w:t>
      </w:r>
      <w:r>
        <w:rPr>
          <w:rFonts w:ascii="Tahoma" w:hAnsi="Tahoma" w:cs="Tahoma"/>
          <w:spacing w:val="-1"/>
          <w:w w:val="115"/>
          <w:sz w:val="17"/>
          <w:szCs w:val="17"/>
        </w:rPr>
        <w:t xml:space="preserve">carried out before an amendment is made to a </w:t>
      </w:r>
      <w:r>
        <w:rPr>
          <w:rFonts w:ascii="Tahoma" w:hAnsi="Tahoma" w:cs="Tahoma"/>
          <w:spacing w:val="2"/>
          <w:w w:val="115"/>
          <w:sz w:val="17"/>
          <w:szCs w:val="17"/>
        </w:rPr>
        <w:t>zone improvement plan.</w:t>
      </w:r>
    </w:p>
    <w:p w:rsidR="003629D8" w:rsidRDefault="003629D8">
      <w:pPr>
        <w:numPr>
          <w:ilvl w:val="0"/>
          <w:numId w:val="34"/>
        </w:numPr>
        <w:tabs>
          <w:tab w:val="clear" w:pos="360"/>
          <w:tab w:val="num" w:pos="432"/>
        </w:tabs>
        <w:spacing w:before="72" w:line="316" w:lineRule="auto"/>
        <w:rPr>
          <w:rFonts w:ascii="Arial" w:hAnsi="Arial" w:cs="Arial"/>
          <w:i/>
          <w:iCs/>
          <w:sz w:val="19"/>
          <w:szCs w:val="19"/>
        </w:rPr>
      </w:pPr>
      <w:r>
        <w:rPr>
          <w:rFonts w:ascii="Tahoma" w:hAnsi="Tahoma" w:cs="Tahoma"/>
          <w:spacing w:val="3"/>
          <w:w w:val="115"/>
          <w:sz w:val="17"/>
          <w:szCs w:val="17"/>
        </w:rPr>
        <w:t xml:space="preserve">A unit may not amend an impact fee ordinance </w:t>
      </w:r>
      <w:r>
        <w:rPr>
          <w:rFonts w:ascii="Tahoma" w:hAnsi="Tahoma" w:cs="Tahoma"/>
          <w:w w:val="115"/>
          <w:sz w:val="17"/>
          <w:szCs w:val="17"/>
        </w:rPr>
        <w:t xml:space="preserve">if the amendment makes a significant change in </w:t>
      </w:r>
      <w:r>
        <w:rPr>
          <w:rFonts w:ascii="Tahoma" w:hAnsi="Tahoma" w:cs="Tahoma"/>
          <w:spacing w:val="2"/>
          <w:w w:val="115"/>
          <w:sz w:val="17"/>
          <w:szCs w:val="17"/>
        </w:rPr>
        <w:t xml:space="preserve">an impact fee schedule or formula or if the </w:t>
      </w:r>
      <w:r>
        <w:rPr>
          <w:rFonts w:ascii="Tahoma" w:hAnsi="Tahoma" w:cs="Tahoma"/>
          <w:w w:val="115"/>
          <w:sz w:val="17"/>
          <w:szCs w:val="17"/>
        </w:rPr>
        <w:t xml:space="preserve">amendment designates an impact zone or alters </w:t>
      </w:r>
      <w:r>
        <w:rPr>
          <w:rFonts w:ascii="Tahoma" w:hAnsi="Tahoma" w:cs="Tahoma"/>
          <w:spacing w:val="2"/>
          <w:w w:val="115"/>
          <w:sz w:val="17"/>
          <w:szCs w:val="17"/>
        </w:rPr>
        <w:t xml:space="preserve">the boundary of a zone, unless a new or </w:t>
      </w:r>
      <w:r>
        <w:rPr>
          <w:rFonts w:ascii="Tahoma" w:hAnsi="Tahoma" w:cs="Tahoma"/>
          <w:spacing w:val="4"/>
          <w:w w:val="115"/>
          <w:sz w:val="17"/>
          <w:szCs w:val="17"/>
        </w:rPr>
        <w:t xml:space="preserve">substantially updated zone improvement plan </w:t>
      </w:r>
      <w:r>
        <w:rPr>
          <w:rFonts w:ascii="Tahoma" w:hAnsi="Tahoma" w:cs="Tahoma"/>
          <w:spacing w:val="2"/>
          <w:w w:val="115"/>
          <w:sz w:val="17"/>
          <w:szCs w:val="17"/>
        </w:rPr>
        <w:t xml:space="preserve">has been approved within the immediately preceding one (1) year period. </w:t>
      </w:r>
      <w:r>
        <w:rPr>
          <w:rFonts w:ascii="Arial" w:hAnsi="Arial" w:cs="Arial"/>
          <w:i/>
          <w:iCs/>
          <w:spacing w:val="2"/>
          <w:sz w:val="19"/>
          <w:szCs w:val="19"/>
        </w:rPr>
        <w:t xml:space="preserve">As added by </w:t>
      </w:r>
      <w:r>
        <w:rPr>
          <w:rFonts w:ascii="Arial" w:hAnsi="Arial" w:cs="Arial"/>
          <w:i/>
          <w:iCs/>
          <w:sz w:val="19"/>
          <w:szCs w:val="19"/>
        </w:rPr>
        <w:t>P.L.221-1991, Sec.20.</w:t>
      </w:r>
    </w:p>
    <w:p w:rsidR="003629D8" w:rsidRDefault="003629D8">
      <w:pPr>
        <w:spacing w:before="252"/>
        <w:rPr>
          <w:rFonts w:ascii="Arial" w:hAnsi="Arial" w:cs="Arial"/>
          <w:b/>
          <w:bCs/>
          <w:i/>
          <w:iCs/>
          <w:color w:val="808080"/>
          <w:spacing w:val="8"/>
          <w:sz w:val="23"/>
          <w:szCs w:val="23"/>
        </w:rPr>
      </w:pPr>
      <w:r>
        <w:rPr>
          <w:rFonts w:ascii="Arial" w:hAnsi="Arial" w:cs="Arial"/>
          <w:b/>
          <w:bCs/>
          <w:i/>
          <w:iCs/>
          <w:color w:val="808080"/>
          <w:spacing w:val="8"/>
          <w:sz w:val="23"/>
          <w:szCs w:val="23"/>
        </w:rPr>
        <w:t>IC 36-7-4-1320</w:t>
      </w:r>
    </w:p>
    <w:p w:rsidR="003629D8" w:rsidRDefault="003629D8">
      <w:pPr>
        <w:spacing w:before="144" w:line="213" w:lineRule="auto"/>
        <w:rPr>
          <w:rFonts w:ascii="Arial" w:hAnsi="Arial" w:cs="Arial"/>
          <w:i/>
          <w:iCs/>
          <w:sz w:val="19"/>
          <w:szCs w:val="19"/>
        </w:rPr>
      </w:pPr>
      <w:r>
        <w:rPr>
          <w:rFonts w:ascii="Arial" w:hAnsi="Arial" w:cs="Arial"/>
          <w:i/>
          <w:iCs/>
          <w:sz w:val="19"/>
          <w:szCs w:val="19"/>
        </w:rPr>
        <w:t>Sec. 1320.</w:t>
      </w:r>
    </w:p>
    <w:p w:rsidR="003629D8" w:rsidRDefault="003629D8">
      <w:pPr>
        <w:spacing w:before="144" w:line="288" w:lineRule="auto"/>
        <w:rPr>
          <w:rFonts w:ascii="Tahoma" w:hAnsi="Tahoma" w:cs="Tahoma"/>
          <w:spacing w:val="4"/>
          <w:w w:val="115"/>
          <w:sz w:val="17"/>
          <w:szCs w:val="17"/>
        </w:rPr>
      </w:pPr>
      <w:r>
        <w:rPr>
          <w:rFonts w:ascii="Tahoma" w:hAnsi="Tahoma" w:cs="Tahoma"/>
          <w:spacing w:val="4"/>
          <w:w w:val="115"/>
          <w:sz w:val="17"/>
          <w:szCs w:val="17"/>
        </w:rPr>
        <w:t>(a) An impact fee ordinance must include:</w:t>
      </w:r>
    </w:p>
    <w:p w:rsidR="003629D8" w:rsidRDefault="003629D8">
      <w:pPr>
        <w:numPr>
          <w:ilvl w:val="0"/>
          <w:numId w:val="35"/>
        </w:numPr>
        <w:tabs>
          <w:tab w:val="clear" w:pos="360"/>
          <w:tab w:val="num" w:pos="792"/>
        </w:tabs>
        <w:spacing w:before="108" w:line="319" w:lineRule="auto"/>
        <w:rPr>
          <w:rFonts w:ascii="Tahoma" w:hAnsi="Tahoma" w:cs="Tahoma"/>
          <w:spacing w:val="2"/>
          <w:w w:val="115"/>
          <w:sz w:val="17"/>
          <w:szCs w:val="17"/>
        </w:rPr>
      </w:pPr>
      <w:r>
        <w:rPr>
          <w:rFonts w:ascii="Tahoma" w:hAnsi="Tahoma" w:cs="Tahoma"/>
          <w:w w:val="115"/>
          <w:sz w:val="17"/>
          <w:szCs w:val="17"/>
        </w:rPr>
        <w:t xml:space="preserve">a schedule prescribing for each impact zone </w:t>
      </w:r>
      <w:r>
        <w:rPr>
          <w:rFonts w:ascii="Tahoma" w:hAnsi="Tahoma" w:cs="Tahoma"/>
          <w:spacing w:val="1"/>
          <w:w w:val="115"/>
          <w:sz w:val="17"/>
          <w:szCs w:val="17"/>
        </w:rPr>
        <w:t xml:space="preserve">the amount of the impact fee that is to be </w:t>
      </w:r>
      <w:r>
        <w:rPr>
          <w:rFonts w:ascii="Tahoma" w:hAnsi="Tahoma" w:cs="Tahoma"/>
          <w:spacing w:val="7"/>
          <w:w w:val="115"/>
          <w:sz w:val="17"/>
          <w:szCs w:val="17"/>
        </w:rPr>
        <w:t xml:space="preserve">imposed for each infrastructure type </w:t>
      </w:r>
      <w:r>
        <w:rPr>
          <w:rFonts w:ascii="Tahoma" w:hAnsi="Tahoma" w:cs="Tahoma"/>
          <w:spacing w:val="2"/>
          <w:w w:val="115"/>
          <w:sz w:val="17"/>
          <w:szCs w:val="17"/>
        </w:rPr>
        <w:t>covered by the ordinance; or</w:t>
      </w:r>
    </w:p>
    <w:p w:rsidR="003629D8" w:rsidRDefault="003629D8">
      <w:pPr>
        <w:numPr>
          <w:ilvl w:val="0"/>
          <w:numId w:val="35"/>
        </w:numPr>
        <w:tabs>
          <w:tab w:val="clear" w:pos="360"/>
          <w:tab w:val="num" w:pos="792"/>
        </w:tabs>
        <w:spacing w:before="108" w:line="316" w:lineRule="auto"/>
        <w:rPr>
          <w:rFonts w:ascii="Tahoma" w:hAnsi="Tahoma" w:cs="Tahoma"/>
          <w:spacing w:val="2"/>
          <w:w w:val="115"/>
          <w:sz w:val="17"/>
          <w:szCs w:val="17"/>
        </w:rPr>
      </w:pPr>
      <w:r>
        <w:rPr>
          <w:rFonts w:ascii="Tahoma" w:hAnsi="Tahoma" w:cs="Tahoma"/>
          <w:spacing w:val="-4"/>
          <w:w w:val="115"/>
          <w:sz w:val="17"/>
          <w:szCs w:val="17"/>
        </w:rPr>
        <w:t xml:space="preserve">a formula for each impact zone by which the </w:t>
      </w:r>
      <w:r>
        <w:rPr>
          <w:rFonts w:ascii="Tahoma" w:hAnsi="Tahoma" w:cs="Tahoma"/>
          <w:spacing w:val="3"/>
          <w:w w:val="115"/>
          <w:sz w:val="17"/>
          <w:szCs w:val="17"/>
        </w:rPr>
        <w:t xml:space="preserve">amount of the impact fee that is to be </w:t>
      </w:r>
      <w:r>
        <w:rPr>
          <w:rFonts w:ascii="Tahoma" w:hAnsi="Tahoma" w:cs="Tahoma"/>
          <w:spacing w:val="7"/>
          <w:w w:val="115"/>
          <w:sz w:val="17"/>
          <w:szCs w:val="17"/>
        </w:rPr>
        <w:t xml:space="preserve">imposed for each infrastructure type </w:t>
      </w:r>
      <w:r>
        <w:rPr>
          <w:rFonts w:ascii="Tahoma" w:hAnsi="Tahoma" w:cs="Tahoma"/>
          <w:spacing w:val="2"/>
          <w:w w:val="115"/>
          <w:sz w:val="17"/>
          <w:szCs w:val="17"/>
        </w:rPr>
        <w:t>covered by the ordinance may be derived.</w:t>
      </w:r>
    </w:p>
    <w:p w:rsidR="003629D8" w:rsidRDefault="003629D8">
      <w:pPr>
        <w:spacing w:before="72" w:after="36" w:line="319" w:lineRule="auto"/>
        <w:ind w:left="360" w:right="72" w:hanging="360"/>
        <w:rPr>
          <w:rFonts w:ascii="Tahoma" w:hAnsi="Tahoma" w:cs="Tahoma"/>
          <w:spacing w:val="2"/>
          <w:w w:val="115"/>
          <w:sz w:val="17"/>
          <w:szCs w:val="17"/>
        </w:rPr>
      </w:pPr>
      <w:r>
        <w:rPr>
          <w:rFonts w:ascii="Tahoma" w:hAnsi="Tahoma" w:cs="Tahoma"/>
          <w:spacing w:val="-2"/>
          <w:w w:val="115"/>
          <w:sz w:val="17"/>
          <w:szCs w:val="17"/>
        </w:rPr>
        <w:t xml:space="preserve">(b) A schedule or formula included in an impact fee </w:t>
      </w:r>
      <w:r>
        <w:rPr>
          <w:rFonts w:ascii="Tahoma" w:hAnsi="Tahoma" w:cs="Tahoma"/>
          <w:spacing w:val="7"/>
          <w:w w:val="115"/>
          <w:sz w:val="17"/>
          <w:szCs w:val="17"/>
        </w:rPr>
        <w:t xml:space="preserve">ordinance must provide an objective and </w:t>
      </w:r>
      <w:r>
        <w:rPr>
          <w:rFonts w:ascii="Tahoma" w:hAnsi="Tahoma" w:cs="Tahoma"/>
          <w:spacing w:val="2"/>
          <w:w w:val="115"/>
          <w:sz w:val="17"/>
          <w:szCs w:val="17"/>
        </w:rPr>
        <w:t>uniform standard for calculating impact fees</w:t>
      </w:r>
    </w:p>
    <w:p w:rsidR="003629D8" w:rsidRDefault="003629D8">
      <w:pPr>
        <w:widowControl/>
        <w:kinsoku/>
        <w:autoSpaceDE w:val="0"/>
        <w:autoSpaceDN w:val="0"/>
        <w:adjustRightInd w:val="0"/>
        <w:sectPr w:rsidR="003629D8">
          <w:headerReference w:type="even" r:id="rId319"/>
          <w:headerReference w:type="default" r:id="rId320"/>
          <w:footerReference w:type="even" r:id="rId321"/>
          <w:footerReference w:type="default" r:id="rId322"/>
          <w:type w:val="continuous"/>
          <w:pgSz w:w="12240" w:h="15840"/>
          <w:pgMar w:top="780" w:right="1197" w:bottom="1309" w:left="896"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187" style="position:absolute;left:0;text-align:left;z-index:251764736;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23"/>
          <w:headerReference w:type="default" r:id="rId324"/>
          <w:footerReference w:type="even" r:id="rId325"/>
          <w:footerReference w:type="default" r:id="rId326"/>
          <w:pgSz w:w="12240" w:h="15840"/>
          <w:pgMar w:top="780" w:right="1008" w:bottom="1180" w:left="1012" w:header="0" w:footer="1065" w:gutter="0"/>
          <w:cols w:space="720"/>
          <w:noEndnote/>
        </w:sectPr>
      </w:pPr>
    </w:p>
    <w:p w:rsidR="003629D8" w:rsidRDefault="003629D8">
      <w:pPr>
        <w:spacing w:line="255" w:lineRule="exact"/>
        <w:ind w:left="360" w:right="144"/>
        <w:rPr>
          <w:rFonts w:ascii="Arial" w:hAnsi="Arial" w:cs="Arial"/>
          <w:i/>
          <w:iCs/>
          <w:sz w:val="19"/>
          <w:szCs w:val="19"/>
        </w:rPr>
      </w:pPr>
      <w:r>
        <w:rPr>
          <w:noProof/>
        </w:rPr>
        <w:lastRenderedPageBreak/>
        <w:pict>
          <v:line id="_x0000_s1188" style="position:absolute;left:0;text-align:left;z-index:251765760;mso-wrap-distance-left:0;mso-wrap-distance-right:0;mso-position-horizontal-relative:text;mso-position-vertical-relative:text" from="-.9pt,651.35pt" to="507.15pt,651.35pt" o:allowincell="f" strokecolor="gray" strokeweight=".95pt">
            <w10:wrap type="square"/>
          </v:line>
        </w:pict>
      </w:r>
      <w:r>
        <w:rPr>
          <w:rFonts w:ascii="Tahoma" w:hAnsi="Tahoma" w:cs="Tahoma"/>
          <w:spacing w:val="8"/>
          <w:sz w:val="17"/>
          <w:szCs w:val="17"/>
        </w:rPr>
        <w:t xml:space="preserve">that allows fee payers to accurately predict the </w:t>
      </w:r>
      <w:r>
        <w:rPr>
          <w:rFonts w:ascii="Tahoma" w:hAnsi="Tahoma" w:cs="Tahoma"/>
          <w:spacing w:val="14"/>
          <w:sz w:val="17"/>
          <w:szCs w:val="17"/>
        </w:rPr>
        <w:t xml:space="preserve">impact fees that will be imposed on new </w:t>
      </w:r>
      <w:r>
        <w:rPr>
          <w:rFonts w:ascii="Tahoma" w:hAnsi="Tahoma" w:cs="Tahoma"/>
          <w:spacing w:val="8"/>
          <w:sz w:val="17"/>
          <w:szCs w:val="17"/>
        </w:rPr>
        <w:t xml:space="preserve">development. </w:t>
      </w:r>
      <w:r>
        <w:rPr>
          <w:rFonts w:ascii="Arial" w:hAnsi="Arial" w:cs="Arial"/>
          <w:i/>
          <w:iCs/>
          <w:spacing w:val="8"/>
          <w:sz w:val="19"/>
          <w:szCs w:val="19"/>
        </w:rPr>
        <w:t xml:space="preserve">As added by P.L.221-1991, </w:t>
      </w:r>
      <w:r>
        <w:rPr>
          <w:rFonts w:ascii="Arial" w:hAnsi="Arial" w:cs="Arial"/>
          <w:i/>
          <w:iCs/>
          <w:sz w:val="19"/>
          <w:szCs w:val="19"/>
        </w:rPr>
        <w:t>Sec.21.</w:t>
      </w:r>
    </w:p>
    <w:p w:rsidR="003629D8" w:rsidRDefault="003629D8">
      <w:pPr>
        <w:spacing w:before="216" w:line="239" w:lineRule="exact"/>
        <w:rPr>
          <w:rFonts w:ascii="Arial" w:hAnsi="Arial" w:cs="Arial"/>
          <w:b/>
          <w:bCs/>
          <w:i/>
          <w:iCs/>
          <w:color w:val="808080"/>
          <w:spacing w:val="6"/>
          <w:sz w:val="23"/>
          <w:szCs w:val="23"/>
        </w:rPr>
      </w:pPr>
      <w:r>
        <w:rPr>
          <w:rFonts w:ascii="Arial" w:hAnsi="Arial" w:cs="Arial"/>
          <w:b/>
          <w:bCs/>
          <w:i/>
          <w:iCs/>
          <w:color w:val="808080"/>
          <w:spacing w:val="6"/>
          <w:sz w:val="23"/>
          <w:szCs w:val="23"/>
        </w:rPr>
        <w:t>IC 36-7-4-1321</w:t>
      </w:r>
    </w:p>
    <w:p w:rsidR="003629D8" w:rsidRDefault="003629D8">
      <w:pPr>
        <w:spacing w:before="108" w:line="196" w:lineRule="exact"/>
        <w:rPr>
          <w:rFonts w:ascii="Arial" w:hAnsi="Arial" w:cs="Arial"/>
          <w:i/>
          <w:iCs/>
          <w:sz w:val="19"/>
          <w:szCs w:val="19"/>
        </w:rPr>
      </w:pPr>
      <w:r>
        <w:rPr>
          <w:rFonts w:ascii="Arial" w:hAnsi="Arial" w:cs="Arial"/>
          <w:i/>
          <w:iCs/>
          <w:sz w:val="19"/>
          <w:szCs w:val="19"/>
        </w:rPr>
        <w:t>Sec. 1321.</w:t>
      </w:r>
    </w:p>
    <w:p w:rsidR="003629D8" w:rsidRDefault="003629D8">
      <w:pPr>
        <w:spacing w:before="144" w:line="270" w:lineRule="exact"/>
        <w:ind w:left="360" w:right="72" w:hanging="360"/>
        <w:rPr>
          <w:rFonts w:ascii="Tahoma" w:hAnsi="Tahoma" w:cs="Tahoma"/>
          <w:spacing w:val="14"/>
          <w:sz w:val="17"/>
          <w:szCs w:val="17"/>
        </w:rPr>
      </w:pPr>
      <w:r>
        <w:rPr>
          <w:rFonts w:ascii="Tahoma" w:hAnsi="Tahoma" w:cs="Tahoma"/>
          <w:spacing w:val="11"/>
          <w:sz w:val="17"/>
          <w:szCs w:val="17"/>
        </w:rPr>
        <w:t xml:space="preserve">(a) An impact fee schedule or formula described in </w:t>
      </w:r>
      <w:r>
        <w:rPr>
          <w:rFonts w:ascii="Tahoma" w:hAnsi="Tahoma" w:cs="Tahoma"/>
          <w:spacing w:val="15"/>
          <w:sz w:val="17"/>
          <w:szCs w:val="17"/>
        </w:rPr>
        <w:t xml:space="preserve">Section 1320 of this chapter shall be prepared so that the impact fee resulting from the </w:t>
      </w:r>
      <w:r>
        <w:rPr>
          <w:rFonts w:ascii="Tahoma" w:hAnsi="Tahoma" w:cs="Tahoma"/>
          <w:spacing w:val="14"/>
          <w:sz w:val="17"/>
          <w:szCs w:val="17"/>
        </w:rPr>
        <w:t xml:space="preserve">application of the schedule or formula to a development meets the requirements of this </w:t>
      </w:r>
      <w:r>
        <w:rPr>
          <w:rFonts w:ascii="Tahoma" w:hAnsi="Tahoma" w:cs="Tahoma"/>
          <w:spacing w:val="12"/>
          <w:sz w:val="17"/>
          <w:szCs w:val="17"/>
        </w:rPr>
        <w:t xml:space="preserve">Section. However, this section does not require </w:t>
      </w:r>
      <w:r>
        <w:rPr>
          <w:rFonts w:ascii="Tahoma" w:hAnsi="Tahoma" w:cs="Tahoma"/>
          <w:spacing w:val="17"/>
          <w:sz w:val="17"/>
          <w:szCs w:val="17"/>
        </w:rPr>
        <w:t xml:space="preserve">that a particular methodology be used in </w:t>
      </w:r>
      <w:r>
        <w:rPr>
          <w:rFonts w:ascii="Tahoma" w:hAnsi="Tahoma" w:cs="Tahoma"/>
          <w:spacing w:val="14"/>
          <w:sz w:val="17"/>
          <w:szCs w:val="17"/>
        </w:rPr>
        <w:t>preparing the schedule or formula.</w:t>
      </w:r>
    </w:p>
    <w:p w:rsidR="003629D8" w:rsidRDefault="003629D8">
      <w:pPr>
        <w:spacing w:before="72" w:line="267" w:lineRule="exact"/>
        <w:ind w:left="360" w:right="72" w:hanging="360"/>
        <w:rPr>
          <w:rFonts w:ascii="Tahoma" w:hAnsi="Tahoma" w:cs="Tahoma"/>
          <w:spacing w:val="12"/>
          <w:sz w:val="17"/>
          <w:szCs w:val="17"/>
        </w:rPr>
      </w:pPr>
      <w:r>
        <w:rPr>
          <w:rFonts w:ascii="Tahoma" w:hAnsi="Tahoma" w:cs="Tahoma"/>
          <w:spacing w:val="10"/>
          <w:sz w:val="17"/>
          <w:szCs w:val="17"/>
        </w:rPr>
        <w:t xml:space="preserve">(b) As used in this Section, “impact costs” means a </w:t>
      </w:r>
      <w:r>
        <w:rPr>
          <w:rFonts w:ascii="Tahoma" w:hAnsi="Tahoma" w:cs="Tahoma"/>
          <w:spacing w:val="18"/>
          <w:sz w:val="17"/>
          <w:szCs w:val="17"/>
        </w:rPr>
        <w:t xml:space="preserve">reasonable estimate, made at the time the </w:t>
      </w:r>
      <w:r>
        <w:rPr>
          <w:rFonts w:ascii="Tahoma" w:hAnsi="Tahoma" w:cs="Tahoma"/>
          <w:spacing w:val="17"/>
          <w:sz w:val="17"/>
          <w:szCs w:val="17"/>
        </w:rPr>
        <w:t xml:space="preserve">impact fee is assessed, of the proportionate </w:t>
      </w:r>
      <w:r>
        <w:rPr>
          <w:rFonts w:ascii="Tahoma" w:hAnsi="Tahoma" w:cs="Tahoma"/>
          <w:spacing w:val="11"/>
          <w:sz w:val="17"/>
          <w:szCs w:val="17"/>
        </w:rPr>
        <w:t xml:space="preserve">share of the costs incurred or to be incurred by </w:t>
      </w:r>
      <w:r>
        <w:rPr>
          <w:rFonts w:ascii="Tahoma" w:hAnsi="Tahoma" w:cs="Tahoma"/>
          <w:spacing w:val="12"/>
          <w:sz w:val="17"/>
          <w:szCs w:val="17"/>
        </w:rPr>
        <w:t>the unit in providing infrastructure of the</w:t>
      </w:r>
    </w:p>
    <w:p w:rsidR="003629D8" w:rsidRDefault="003629D8">
      <w:pPr>
        <w:spacing w:line="269" w:lineRule="exact"/>
        <w:ind w:left="360" w:right="72"/>
        <w:rPr>
          <w:rFonts w:ascii="Tahoma" w:hAnsi="Tahoma" w:cs="Tahoma"/>
          <w:spacing w:val="13"/>
          <w:sz w:val="17"/>
          <w:szCs w:val="17"/>
        </w:rPr>
      </w:pPr>
      <w:r>
        <w:rPr>
          <w:rFonts w:ascii="Tahoma" w:hAnsi="Tahoma" w:cs="Tahoma"/>
          <w:spacing w:val="14"/>
          <w:sz w:val="17"/>
          <w:szCs w:val="17"/>
        </w:rPr>
        <w:t xml:space="preserve">applicable type in the impact zone that are </w:t>
      </w:r>
      <w:r>
        <w:rPr>
          <w:rFonts w:ascii="Tahoma" w:hAnsi="Tahoma" w:cs="Tahoma"/>
          <w:spacing w:val="15"/>
          <w:sz w:val="17"/>
          <w:szCs w:val="17"/>
        </w:rPr>
        <w:t xml:space="preserve">necessary to provide the community level of </w:t>
      </w:r>
      <w:r>
        <w:rPr>
          <w:rFonts w:ascii="Tahoma" w:hAnsi="Tahoma" w:cs="Tahoma"/>
          <w:spacing w:val="16"/>
          <w:sz w:val="17"/>
          <w:szCs w:val="17"/>
        </w:rPr>
        <w:t xml:space="preserve">service for the development. The amount of </w:t>
      </w:r>
      <w:r>
        <w:rPr>
          <w:rFonts w:ascii="Tahoma" w:hAnsi="Tahoma" w:cs="Tahoma"/>
          <w:spacing w:val="14"/>
          <w:sz w:val="17"/>
          <w:szCs w:val="17"/>
        </w:rPr>
        <w:t xml:space="preserve">impact costs may not include the costs of </w:t>
      </w:r>
      <w:r>
        <w:rPr>
          <w:rFonts w:ascii="Tahoma" w:hAnsi="Tahoma" w:cs="Tahoma"/>
          <w:spacing w:val="12"/>
          <w:sz w:val="17"/>
          <w:szCs w:val="17"/>
        </w:rPr>
        <w:t xml:space="preserve">infrastructure of the applicable type needed to </w:t>
      </w:r>
      <w:r>
        <w:rPr>
          <w:rFonts w:ascii="Tahoma" w:hAnsi="Tahoma" w:cs="Tahoma"/>
          <w:spacing w:val="13"/>
          <w:sz w:val="17"/>
          <w:szCs w:val="17"/>
        </w:rPr>
        <w:t xml:space="preserve">raise the current level of service in the impact </w:t>
      </w:r>
      <w:r>
        <w:rPr>
          <w:rFonts w:ascii="Tahoma" w:hAnsi="Tahoma" w:cs="Tahoma"/>
          <w:spacing w:val="12"/>
          <w:sz w:val="17"/>
          <w:szCs w:val="17"/>
        </w:rPr>
        <w:t xml:space="preserve">zone to the community level of service in the impact zone for development that is existing at </w:t>
      </w:r>
      <w:r>
        <w:rPr>
          <w:rFonts w:ascii="Tahoma" w:hAnsi="Tahoma" w:cs="Tahoma"/>
          <w:spacing w:val="13"/>
          <w:sz w:val="17"/>
          <w:szCs w:val="17"/>
        </w:rPr>
        <w:t>the time the impact fee is assessed.</w:t>
      </w:r>
    </w:p>
    <w:p w:rsidR="003629D8" w:rsidRDefault="003629D8">
      <w:pPr>
        <w:spacing w:before="72" w:line="243" w:lineRule="exact"/>
        <w:ind w:left="360" w:right="72" w:hanging="360"/>
        <w:rPr>
          <w:rFonts w:ascii="Tahoma" w:hAnsi="Tahoma" w:cs="Tahoma"/>
          <w:spacing w:val="12"/>
          <w:sz w:val="17"/>
          <w:szCs w:val="17"/>
        </w:rPr>
      </w:pPr>
      <w:r>
        <w:rPr>
          <w:rFonts w:ascii="Tahoma" w:hAnsi="Tahoma" w:cs="Tahoma"/>
          <w:spacing w:val="17"/>
          <w:sz w:val="17"/>
          <w:szCs w:val="17"/>
        </w:rPr>
        <w:t xml:space="preserve">(c) As used in this Section, “non-local revenue” </w:t>
      </w:r>
      <w:r>
        <w:rPr>
          <w:rFonts w:ascii="Tahoma" w:hAnsi="Tahoma" w:cs="Tahoma"/>
          <w:spacing w:val="12"/>
          <w:sz w:val="17"/>
          <w:szCs w:val="17"/>
        </w:rPr>
        <w:t>means a reasonable estimate, made at the time</w:t>
      </w:r>
    </w:p>
    <w:p w:rsidR="003629D8" w:rsidRDefault="003629D8">
      <w:pPr>
        <w:spacing w:line="247" w:lineRule="exact"/>
        <w:ind w:left="360"/>
        <w:rPr>
          <w:rFonts w:ascii="Tahoma" w:hAnsi="Tahoma" w:cs="Tahoma"/>
          <w:spacing w:val="12"/>
          <w:sz w:val="17"/>
          <w:szCs w:val="17"/>
        </w:rPr>
      </w:pPr>
      <w:r>
        <w:rPr>
          <w:rFonts w:ascii="Tahoma" w:hAnsi="Tahoma" w:cs="Tahoma"/>
          <w:spacing w:val="12"/>
          <w:sz w:val="17"/>
          <w:szCs w:val="17"/>
        </w:rPr>
        <w:t>the impact fee is assessed, of revenue that:</w:t>
      </w:r>
    </w:p>
    <w:p w:rsidR="003629D8" w:rsidRDefault="003629D8">
      <w:pPr>
        <w:numPr>
          <w:ilvl w:val="0"/>
          <w:numId w:val="36"/>
        </w:numPr>
        <w:tabs>
          <w:tab w:val="clear" w:pos="360"/>
          <w:tab w:val="num" w:pos="792"/>
        </w:tabs>
        <w:spacing w:before="108" w:line="261" w:lineRule="exact"/>
        <w:ind w:right="144"/>
        <w:rPr>
          <w:rFonts w:ascii="Tahoma" w:hAnsi="Tahoma" w:cs="Tahoma"/>
          <w:spacing w:val="11"/>
          <w:sz w:val="17"/>
          <w:szCs w:val="17"/>
        </w:rPr>
      </w:pPr>
      <w:r>
        <w:rPr>
          <w:rFonts w:ascii="Tahoma" w:hAnsi="Tahoma" w:cs="Tahoma"/>
          <w:spacing w:val="9"/>
          <w:sz w:val="17"/>
          <w:szCs w:val="17"/>
        </w:rPr>
        <w:t xml:space="preserve">will be received from any source (including </w:t>
      </w:r>
      <w:r>
        <w:rPr>
          <w:rFonts w:ascii="Tahoma" w:hAnsi="Tahoma" w:cs="Tahoma"/>
          <w:spacing w:val="10"/>
          <w:sz w:val="17"/>
          <w:szCs w:val="17"/>
        </w:rPr>
        <w:t xml:space="preserve">but not limited to state or federal grants) </w:t>
      </w:r>
      <w:r>
        <w:rPr>
          <w:rFonts w:ascii="Tahoma" w:hAnsi="Tahoma" w:cs="Tahoma"/>
          <w:spacing w:val="11"/>
          <w:sz w:val="17"/>
          <w:szCs w:val="17"/>
        </w:rPr>
        <w:t>other than a local government source; and</w:t>
      </w:r>
    </w:p>
    <w:p w:rsidR="003629D8" w:rsidRDefault="003629D8">
      <w:pPr>
        <w:numPr>
          <w:ilvl w:val="0"/>
          <w:numId w:val="36"/>
        </w:numPr>
        <w:tabs>
          <w:tab w:val="clear" w:pos="360"/>
          <w:tab w:val="num" w:pos="792"/>
        </w:tabs>
        <w:spacing w:before="72" w:line="261" w:lineRule="exact"/>
        <w:ind w:right="432"/>
        <w:rPr>
          <w:rFonts w:ascii="Tahoma" w:hAnsi="Tahoma" w:cs="Tahoma"/>
          <w:spacing w:val="12"/>
          <w:sz w:val="17"/>
          <w:szCs w:val="17"/>
        </w:rPr>
      </w:pPr>
      <w:r>
        <w:rPr>
          <w:rFonts w:ascii="Tahoma" w:hAnsi="Tahoma" w:cs="Tahoma"/>
          <w:spacing w:val="11"/>
          <w:sz w:val="17"/>
          <w:szCs w:val="17"/>
        </w:rPr>
        <w:t>is to be used within the impact zone to</w:t>
      </w:r>
      <w:r>
        <w:rPr>
          <w:rFonts w:ascii="Tahoma" w:hAnsi="Tahoma" w:cs="Tahoma"/>
          <w:spacing w:val="11"/>
          <w:sz w:val="17"/>
          <w:szCs w:val="17"/>
        </w:rPr>
        <w:br/>
      </w:r>
      <w:r>
        <w:rPr>
          <w:rFonts w:ascii="Tahoma" w:hAnsi="Tahoma" w:cs="Tahoma"/>
          <w:spacing w:val="13"/>
          <w:sz w:val="17"/>
          <w:szCs w:val="17"/>
        </w:rPr>
        <w:t>defray the capital costs of providing</w:t>
      </w:r>
      <w:r>
        <w:rPr>
          <w:rFonts w:ascii="Tahoma" w:hAnsi="Tahoma" w:cs="Tahoma"/>
          <w:spacing w:val="13"/>
          <w:sz w:val="17"/>
          <w:szCs w:val="17"/>
        </w:rPr>
        <w:br/>
      </w:r>
      <w:r>
        <w:rPr>
          <w:rFonts w:ascii="Tahoma" w:hAnsi="Tahoma" w:cs="Tahoma"/>
          <w:spacing w:val="12"/>
          <w:sz w:val="17"/>
          <w:szCs w:val="17"/>
        </w:rPr>
        <w:t>infrastructure of the applicable type.</w:t>
      </w:r>
    </w:p>
    <w:p w:rsidR="003629D8" w:rsidRDefault="003629D8">
      <w:pPr>
        <w:spacing w:before="108" w:after="324" w:line="268" w:lineRule="exact"/>
        <w:ind w:left="360" w:right="72" w:hanging="360"/>
        <w:rPr>
          <w:rFonts w:ascii="Tahoma" w:hAnsi="Tahoma" w:cs="Tahoma"/>
          <w:spacing w:val="13"/>
          <w:sz w:val="17"/>
          <w:szCs w:val="17"/>
        </w:rPr>
      </w:pPr>
      <w:r>
        <w:rPr>
          <w:rFonts w:ascii="Tahoma" w:hAnsi="Tahoma" w:cs="Tahoma"/>
          <w:spacing w:val="16"/>
          <w:sz w:val="17"/>
          <w:szCs w:val="17"/>
        </w:rPr>
        <w:t xml:space="preserve">(d) As used in this Section, “impact deductions” </w:t>
      </w:r>
      <w:r>
        <w:rPr>
          <w:rFonts w:ascii="Tahoma" w:hAnsi="Tahoma" w:cs="Tahoma"/>
          <w:spacing w:val="12"/>
          <w:sz w:val="17"/>
          <w:szCs w:val="17"/>
        </w:rPr>
        <w:t xml:space="preserve">means a reasonable estimate, made at the time </w:t>
      </w:r>
      <w:r>
        <w:rPr>
          <w:rFonts w:ascii="Tahoma" w:hAnsi="Tahoma" w:cs="Tahoma"/>
          <w:spacing w:val="10"/>
          <w:sz w:val="17"/>
          <w:szCs w:val="17"/>
        </w:rPr>
        <w:t xml:space="preserve">the impact fee is assessed, of the amounts from </w:t>
      </w:r>
      <w:r>
        <w:rPr>
          <w:rFonts w:ascii="Tahoma" w:hAnsi="Tahoma" w:cs="Tahoma"/>
          <w:spacing w:val="16"/>
          <w:sz w:val="17"/>
          <w:szCs w:val="17"/>
        </w:rPr>
        <w:t xml:space="preserve">the following sources that will be paid during </w:t>
      </w:r>
      <w:r>
        <w:rPr>
          <w:rFonts w:ascii="Tahoma" w:hAnsi="Tahoma" w:cs="Tahoma"/>
          <w:spacing w:val="8"/>
          <w:sz w:val="17"/>
          <w:szCs w:val="17"/>
        </w:rPr>
        <w:t xml:space="preserve">the ten (10) year period after assessment of the </w:t>
      </w:r>
      <w:r>
        <w:rPr>
          <w:rFonts w:ascii="Tahoma" w:hAnsi="Tahoma" w:cs="Tahoma"/>
          <w:spacing w:val="18"/>
          <w:sz w:val="17"/>
          <w:szCs w:val="17"/>
        </w:rPr>
        <w:t xml:space="preserve">impact fee to defray the capital costs of </w:t>
      </w:r>
      <w:r>
        <w:rPr>
          <w:rFonts w:ascii="Tahoma" w:hAnsi="Tahoma" w:cs="Tahoma"/>
          <w:spacing w:val="13"/>
          <w:sz w:val="17"/>
          <w:szCs w:val="17"/>
        </w:rPr>
        <w:t>providing infrastructure of the applicable types</w:t>
      </w:r>
    </w:p>
    <w:p w:rsidR="003629D8" w:rsidRDefault="003629D8">
      <w:pPr>
        <w:spacing w:line="283" w:lineRule="auto"/>
        <w:ind w:left="360"/>
        <w:rPr>
          <w:rFonts w:ascii="Tahoma" w:hAnsi="Tahoma" w:cs="Tahoma"/>
          <w:spacing w:val="14"/>
          <w:sz w:val="17"/>
          <w:szCs w:val="17"/>
        </w:rPr>
      </w:pPr>
      <w:r>
        <w:rPr>
          <w:rFonts w:ascii="Tahoma" w:hAnsi="Tahoma" w:cs="Tahoma"/>
          <w:spacing w:val="14"/>
          <w:sz w:val="17"/>
          <w:szCs w:val="17"/>
        </w:rPr>
        <w:t>to serve a development:</w:t>
      </w:r>
    </w:p>
    <w:p w:rsidR="003629D8" w:rsidRDefault="003629D8">
      <w:pPr>
        <w:numPr>
          <w:ilvl w:val="0"/>
          <w:numId w:val="37"/>
        </w:numPr>
        <w:tabs>
          <w:tab w:val="clear" w:pos="360"/>
          <w:tab w:val="num" w:pos="792"/>
        </w:tabs>
        <w:spacing w:before="72" w:line="316" w:lineRule="auto"/>
        <w:ind w:right="144"/>
        <w:rPr>
          <w:rFonts w:ascii="Tahoma" w:hAnsi="Tahoma" w:cs="Tahoma"/>
          <w:spacing w:val="12"/>
          <w:sz w:val="17"/>
          <w:szCs w:val="17"/>
        </w:rPr>
      </w:pPr>
      <w:r>
        <w:rPr>
          <w:rFonts w:ascii="Tahoma" w:hAnsi="Tahoma" w:cs="Tahoma"/>
          <w:spacing w:val="8"/>
          <w:sz w:val="17"/>
          <w:szCs w:val="17"/>
        </w:rPr>
        <w:lastRenderedPageBreak/>
        <w:t xml:space="preserve">Taxes levied by the unit or on behalf of the </w:t>
      </w:r>
      <w:r>
        <w:rPr>
          <w:rFonts w:ascii="Tahoma" w:hAnsi="Tahoma" w:cs="Tahoma"/>
          <w:spacing w:val="9"/>
          <w:sz w:val="17"/>
          <w:szCs w:val="17"/>
        </w:rPr>
        <w:t xml:space="preserve">unit by an applicable infrastructure agency </w:t>
      </w:r>
      <w:r>
        <w:rPr>
          <w:rFonts w:ascii="Tahoma" w:hAnsi="Tahoma" w:cs="Tahoma"/>
          <w:sz w:val="17"/>
          <w:szCs w:val="17"/>
        </w:rPr>
        <w:t xml:space="preserve">that the fee payer and future owners of the </w:t>
      </w:r>
      <w:r>
        <w:rPr>
          <w:rFonts w:ascii="Tahoma" w:hAnsi="Tahoma" w:cs="Tahoma"/>
          <w:spacing w:val="14"/>
          <w:sz w:val="17"/>
          <w:szCs w:val="17"/>
        </w:rPr>
        <w:t xml:space="preserve">development will pay for use within the </w:t>
      </w:r>
      <w:r>
        <w:rPr>
          <w:rFonts w:ascii="Tahoma" w:hAnsi="Tahoma" w:cs="Tahoma"/>
          <w:spacing w:val="12"/>
          <w:sz w:val="17"/>
          <w:szCs w:val="17"/>
        </w:rPr>
        <w:t>geographic area of the unit.</w:t>
      </w:r>
    </w:p>
    <w:p w:rsidR="003629D8" w:rsidRDefault="003629D8">
      <w:pPr>
        <w:numPr>
          <w:ilvl w:val="0"/>
          <w:numId w:val="37"/>
        </w:numPr>
        <w:tabs>
          <w:tab w:val="clear" w:pos="360"/>
          <w:tab w:val="num" w:pos="792"/>
        </w:tabs>
        <w:spacing w:before="108" w:line="319" w:lineRule="auto"/>
        <w:ind w:right="216"/>
        <w:rPr>
          <w:rFonts w:ascii="Tahoma" w:hAnsi="Tahoma" w:cs="Tahoma"/>
          <w:spacing w:val="12"/>
          <w:sz w:val="17"/>
          <w:szCs w:val="17"/>
        </w:rPr>
      </w:pPr>
      <w:r>
        <w:rPr>
          <w:rFonts w:ascii="Tahoma" w:hAnsi="Tahoma" w:cs="Tahoma"/>
          <w:spacing w:val="10"/>
          <w:sz w:val="17"/>
          <w:szCs w:val="17"/>
        </w:rPr>
        <w:t xml:space="preserve">Charges and fees, other than fees paid by </w:t>
      </w:r>
      <w:r>
        <w:rPr>
          <w:rFonts w:ascii="Tahoma" w:hAnsi="Tahoma" w:cs="Tahoma"/>
          <w:spacing w:val="8"/>
          <w:sz w:val="17"/>
          <w:szCs w:val="17"/>
        </w:rPr>
        <w:t xml:space="preserve">the fee payer under this chapter, that are </w:t>
      </w:r>
      <w:r>
        <w:rPr>
          <w:rFonts w:ascii="Tahoma" w:hAnsi="Tahoma" w:cs="Tahoma"/>
          <w:spacing w:val="13"/>
          <w:sz w:val="17"/>
          <w:szCs w:val="17"/>
        </w:rPr>
        <w:t xml:space="preserve">imposed by any of the following for use </w:t>
      </w:r>
      <w:r>
        <w:rPr>
          <w:rFonts w:ascii="Tahoma" w:hAnsi="Tahoma" w:cs="Tahoma"/>
          <w:spacing w:val="12"/>
          <w:sz w:val="17"/>
          <w:szCs w:val="17"/>
        </w:rPr>
        <w:t>within the geographic area of the unit:</w:t>
      </w:r>
    </w:p>
    <w:p w:rsidR="003629D8" w:rsidRDefault="003629D8">
      <w:pPr>
        <w:numPr>
          <w:ilvl w:val="0"/>
          <w:numId w:val="38"/>
        </w:numPr>
        <w:tabs>
          <w:tab w:val="clear" w:pos="360"/>
          <w:tab w:val="num" w:pos="1152"/>
        </w:tabs>
        <w:spacing w:before="72" w:line="288" w:lineRule="auto"/>
        <w:rPr>
          <w:rFonts w:ascii="Tahoma" w:hAnsi="Tahoma" w:cs="Tahoma"/>
          <w:spacing w:val="20"/>
          <w:sz w:val="17"/>
          <w:szCs w:val="17"/>
        </w:rPr>
      </w:pPr>
      <w:r>
        <w:rPr>
          <w:rFonts w:ascii="Tahoma" w:hAnsi="Tahoma" w:cs="Tahoma"/>
          <w:spacing w:val="20"/>
          <w:sz w:val="17"/>
          <w:szCs w:val="17"/>
        </w:rPr>
        <w:t>An applicable infrastructure agency.</w:t>
      </w:r>
    </w:p>
    <w:p w:rsidR="003629D8" w:rsidRDefault="003629D8">
      <w:pPr>
        <w:numPr>
          <w:ilvl w:val="0"/>
          <w:numId w:val="38"/>
        </w:numPr>
        <w:tabs>
          <w:tab w:val="clear" w:pos="360"/>
          <w:tab w:val="num" w:pos="1152"/>
        </w:tabs>
        <w:spacing w:before="108" w:line="271" w:lineRule="auto"/>
        <w:ind w:left="792" w:firstLine="0"/>
        <w:rPr>
          <w:rFonts w:ascii="Tahoma" w:hAnsi="Tahoma" w:cs="Tahoma"/>
          <w:spacing w:val="30"/>
          <w:sz w:val="17"/>
          <w:szCs w:val="17"/>
        </w:rPr>
      </w:pPr>
      <w:r>
        <w:rPr>
          <w:rFonts w:ascii="Tahoma" w:hAnsi="Tahoma" w:cs="Tahoma"/>
          <w:spacing w:val="30"/>
          <w:sz w:val="17"/>
          <w:szCs w:val="17"/>
        </w:rPr>
        <w:t>A governmental entity.</w:t>
      </w:r>
    </w:p>
    <w:p w:rsidR="003629D8" w:rsidRDefault="003629D8">
      <w:pPr>
        <w:numPr>
          <w:ilvl w:val="0"/>
          <w:numId w:val="38"/>
        </w:numPr>
        <w:tabs>
          <w:tab w:val="clear" w:pos="360"/>
          <w:tab w:val="num" w:pos="1152"/>
        </w:tabs>
        <w:spacing w:before="108" w:line="319" w:lineRule="auto"/>
        <w:ind w:right="72"/>
        <w:rPr>
          <w:rFonts w:ascii="Tahoma" w:hAnsi="Tahoma" w:cs="Tahoma"/>
          <w:spacing w:val="12"/>
          <w:sz w:val="17"/>
          <w:szCs w:val="17"/>
        </w:rPr>
      </w:pPr>
      <w:r>
        <w:rPr>
          <w:rFonts w:ascii="Tahoma" w:hAnsi="Tahoma" w:cs="Tahoma"/>
          <w:sz w:val="17"/>
          <w:szCs w:val="17"/>
        </w:rPr>
        <w:t xml:space="preserve">A not-for-profit corporation created for </w:t>
      </w:r>
      <w:r>
        <w:rPr>
          <w:rFonts w:ascii="Tahoma" w:hAnsi="Tahoma" w:cs="Tahoma"/>
          <w:spacing w:val="14"/>
          <w:sz w:val="17"/>
          <w:szCs w:val="17"/>
        </w:rPr>
        <w:t xml:space="preserve">governmental purposes. Charges and </w:t>
      </w:r>
      <w:r>
        <w:rPr>
          <w:rFonts w:ascii="Tahoma" w:hAnsi="Tahoma" w:cs="Tahoma"/>
          <w:spacing w:val="9"/>
          <w:sz w:val="17"/>
          <w:szCs w:val="17"/>
        </w:rPr>
        <w:t xml:space="preserve">fees covered by this subdivision include </w:t>
      </w:r>
      <w:r>
        <w:rPr>
          <w:rFonts w:ascii="Tahoma" w:hAnsi="Tahoma" w:cs="Tahoma"/>
          <w:spacing w:val="14"/>
          <w:sz w:val="17"/>
          <w:szCs w:val="17"/>
        </w:rPr>
        <w:t xml:space="preserve">tap and availability charges paid for </w:t>
      </w:r>
      <w:r>
        <w:rPr>
          <w:rFonts w:ascii="Tahoma" w:hAnsi="Tahoma" w:cs="Tahoma"/>
          <w:sz w:val="17"/>
          <w:szCs w:val="17"/>
        </w:rPr>
        <w:t xml:space="preserve">extension of services or the provision of </w:t>
      </w:r>
      <w:r>
        <w:rPr>
          <w:rFonts w:ascii="Tahoma" w:hAnsi="Tahoma" w:cs="Tahoma"/>
          <w:spacing w:val="12"/>
          <w:sz w:val="17"/>
          <w:szCs w:val="17"/>
        </w:rPr>
        <w:t>infrastructure to the development.</w:t>
      </w:r>
    </w:p>
    <w:p w:rsidR="003629D8" w:rsidRDefault="003629D8">
      <w:pPr>
        <w:spacing w:before="108" w:line="319" w:lineRule="auto"/>
        <w:ind w:left="360" w:right="576" w:hanging="360"/>
        <w:rPr>
          <w:rFonts w:ascii="Tahoma" w:hAnsi="Tahoma" w:cs="Tahoma"/>
          <w:sz w:val="17"/>
          <w:szCs w:val="17"/>
        </w:rPr>
      </w:pPr>
      <w:r>
        <w:rPr>
          <w:rFonts w:ascii="Tahoma" w:hAnsi="Tahoma" w:cs="Tahoma"/>
          <w:spacing w:val="12"/>
          <w:sz w:val="17"/>
          <w:szCs w:val="17"/>
        </w:rPr>
        <w:t xml:space="preserve">(e) An impact fee on a development may not </w:t>
      </w:r>
      <w:r>
        <w:rPr>
          <w:rFonts w:ascii="Tahoma" w:hAnsi="Tahoma" w:cs="Tahoma"/>
          <w:sz w:val="17"/>
          <w:szCs w:val="17"/>
        </w:rPr>
        <w:t>exceed:</w:t>
      </w:r>
    </w:p>
    <w:p w:rsidR="003629D8" w:rsidRDefault="003629D8">
      <w:pPr>
        <w:numPr>
          <w:ilvl w:val="0"/>
          <w:numId w:val="39"/>
        </w:numPr>
        <w:tabs>
          <w:tab w:val="clear" w:pos="360"/>
          <w:tab w:val="num" w:pos="792"/>
        </w:tabs>
        <w:spacing w:before="108" w:line="283" w:lineRule="auto"/>
        <w:rPr>
          <w:rFonts w:ascii="Tahoma" w:hAnsi="Tahoma" w:cs="Tahoma"/>
          <w:spacing w:val="26"/>
          <w:sz w:val="17"/>
          <w:szCs w:val="17"/>
        </w:rPr>
      </w:pPr>
      <w:r>
        <w:rPr>
          <w:rFonts w:ascii="Tahoma" w:hAnsi="Tahoma" w:cs="Tahoma"/>
          <w:spacing w:val="26"/>
          <w:sz w:val="17"/>
          <w:szCs w:val="17"/>
        </w:rPr>
        <w:t>impact costs; minus</w:t>
      </w:r>
    </w:p>
    <w:p w:rsidR="003629D8" w:rsidRDefault="003629D8">
      <w:pPr>
        <w:numPr>
          <w:ilvl w:val="0"/>
          <w:numId w:val="39"/>
        </w:numPr>
        <w:tabs>
          <w:tab w:val="clear" w:pos="360"/>
          <w:tab w:val="num" w:pos="792"/>
        </w:tabs>
        <w:spacing w:before="72" w:line="304" w:lineRule="auto"/>
        <w:ind w:right="216"/>
        <w:rPr>
          <w:rFonts w:ascii="Arial" w:hAnsi="Arial" w:cs="Arial"/>
          <w:i/>
          <w:iCs/>
          <w:sz w:val="19"/>
          <w:szCs w:val="19"/>
        </w:rPr>
      </w:pPr>
      <w:r>
        <w:rPr>
          <w:rFonts w:ascii="Tahoma" w:hAnsi="Tahoma" w:cs="Tahoma"/>
          <w:spacing w:val="8"/>
          <w:sz w:val="17"/>
          <w:szCs w:val="17"/>
        </w:rPr>
        <w:t xml:space="preserve">the sum of non-local revenues and impact </w:t>
      </w:r>
      <w:r>
        <w:rPr>
          <w:rFonts w:ascii="Tahoma" w:hAnsi="Tahoma" w:cs="Tahoma"/>
          <w:spacing w:val="7"/>
          <w:sz w:val="17"/>
          <w:szCs w:val="17"/>
        </w:rPr>
        <w:t xml:space="preserve">deductions. </w:t>
      </w:r>
      <w:r>
        <w:rPr>
          <w:rFonts w:ascii="Arial" w:hAnsi="Arial" w:cs="Arial"/>
          <w:i/>
          <w:iCs/>
          <w:spacing w:val="7"/>
          <w:sz w:val="19"/>
          <w:szCs w:val="19"/>
        </w:rPr>
        <w:t xml:space="preserve">As added by P.L.221-1991, </w:t>
      </w:r>
      <w:r>
        <w:rPr>
          <w:rFonts w:ascii="Arial" w:hAnsi="Arial" w:cs="Arial"/>
          <w:i/>
          <w:iCs/>
          <w:sz w:val="19"/>
          <w:szCs w:val="19"/>
        </w:rPr>
        <w:t>Sec.22.</w:t>
      </w:r>
    </w:p>
    <w:p w:rsidR="003629D8" w:rsidRDefault="003629D8">
      <w:pPr>
        <w:spacing w:before="288" w:line="216" w:lineRule="auto"/>
        <w:rPr>
          <w:rFonts w:ascii="Arial" w:hAnsi="Arial" w:cs="Arial"/>
          <w:b/>
          <w:bCs/>
          <w:i/>
          <w:iCs/>
          <w:color w:val="808080"/>
          <w:spacing w:val="8"/>
          <w:sz w:val="23"/>
          <w:szCs w:val="23"/>
        </w:rPr>
      </w:pPr>
      <w:r>
        <w:rPr>
          <w:rFonts w:ascii="Arial" w:hAnsi="Arial" w:cs="Arial"/>
          <w:b/>
          <w:bCs/>
          <w:i/>
          <w:iCs/>
          <w:color w:val="808080"/>
          <w:spacing w:val="8"/>
          <w:sz w:val="23"/>
          <w:szCs w:val="23"/>
        </w:rPr>
        <w:t>IC 36-7-4-1322</w:t>
      </w:r>
    </w:p>
    <w:p w:rsidR="003629D8" w:rsidRDefault="003629D8">
      <w:pPr>
        <w:spacing w:before="144" w:line="213" w:lineRule="auto"/>
        <w:rPr>
          <w:rFonts w:ascii="Arial" w:hAnsi="Arial" w:cs="Arial"/>
          <w:i/>
          <w:iCs/>
          <w:sz w:val="19"/>
          <w:szCs w:val="19"/>
        </w:rPr>
      </w:pPr>
      <w:r>
        <w:rPr>
          <w:rFonts w:ascii="Arial" w:hAnsi="Arial" w:cs="Arial"/>
          <w:i/>
          <w:iCs/>
          <w:sz w:val="19"/>
          <w:szCs w:val="19"/>
        </w:rPr>
        <w:t>Sec. 1322.</w:t>
      </w:r>
    </w:p>
    <w:p w:rsidR="003629D8" w:rsidRDefault="003629D8">
      <w:pPr>
        <w:spacing w:before="144" w:line="319" w:lineRule="auto"/>
        <w:ind w:left="360" w:hanging="360"/>
        <w:jc w:val="both"/>
        <w:rPr>
          <w:rFonts w:ascii="Tahoma" w:hAnsi="Tahoma" w:cs="Tahoma"/>
          <w:spacing w:val="10"/>
          <w:sz w:val="17"/>
          <w:szCs w:val="17"/>
        </w:rPr>
      </w:pPr>
      <w:r>
        <w:rPr>
          <w:rFonts w:ascii="Tahoma" w:hAnsi="Tahoma" w:cs="Tahoma"/>
          <w:spacing w:val="14"/>
          <w:sz w:val="17"/>
          <w:szCs w:val="17"/>
        </w:rPr>
        <w:t xml:space="preserve">(a) Except as provided in subsection (b), an impact </w:t>
      </w:r>
      <w:r>
        <w:rPr>
          <w:rFonts w:ascii="Tahoma" w:hAnsi="Tahoma" w:cs="Tahoma"/>
          <w:spacing w:val="9"/>
          <w:sz w:val="17"/>
          <w:szCs w:val="17"/>
        </w:rPr>
        <w:t xml:space="preserve">fee ordinance must require that, if the fee payer </w:t>
      </w:r>
      <w:r>
        <w:rPr>
          <w:rFonts w:ascii="Tahoma" w:hAnsi="Tahoma" w:cs="Tahoma"/>
          <w:spacing w:val="14"/>
          <w:sz w:val="17"/>
          <w:szCs w:val="17"/>
        </w:rPr>
        <w:t xml:space="preserve">requests, an impact fee on a development must </w:t>
      </w:r>
      <w:r>
        <w:rPr>
          <w:rFonts w:ascii="Tahoma" w:hAnsi="Tahoma" w:cs="Tahoma"/>
          <w:spacing w:val="12"/>
          <w:sz w:val="17"/>
          <w:szCs w:val="17"/>
        </w:rPr>
        <w:t xml:space="preserve">be assessed not later than thirty (30) days after </w:t>
      </w:r>
      <w:r>
        <w:rPr>
          <w:rFonts w:ascii="Tahoma" w:hAnsi="Tahoma" w:cs="Tahoma"/>
          <w:spacing w:val="10"/>
          <w:sz w:val="17"/>
          <w:szCs w:val="17"/>
        </w:rPr>
        <w:t>the earlier of:</w:t>
      </w:r>
    </w:p>
    <w:p w:rsidR="003629D8" w:rsidRDefault="003629D8">
      <w:pPr>
        <w:numPr>
          <w:ilvl w:val="0"/>
          <w:numId w:val="40"/>
        </w:numPr>
        <w:tabs>
          <w:tab w:val="clear" w:pos="360"/>
          <w:tab w:val="num" w:pos="792"/>
        </w:tabs>
        <w:spacing w:before="108" w:line="319" w:lineRule="auto"/>
        <w:ind w:right="720"/>
        <w:rPr>
          <w:rFonts w:ascii="Tahoma" w:hAnsi="Tahoma" w:cs="Tahoma"/>
          <w:spacing w:val="16"/>
          <w:sz w:val="17"/>
          <w:szCs w:val="17"/>
        </w:rPr>
      </w:pPr>
      <w:r>
        <w:rPr>
          <w:rFonts w:ascii="Tahoma" w:hAnsi="Tahoma" w:cs="Tahoma"/>
          <w:spacing w:val="15"/>
          <w:sz w:val="17"/>
          <w:szCs w:val="17"/>
        </w:rPr>
        <w:t xml:space="preserve">the date the fee payer obtains an </w:t>
      </w:r>
      <w:r>
        <w:rPr>
          <w:rFonts w:ascii="Tahoma" w:hAnsi="Tahoma" w:cs="Tahoma"/>
          <w:sz w:val="17"/>
          <w:szCs w:val="17"/>
        </w:rPr>
        <w:t xml:space="preserve">improvement location permit for the </w:t>
      </w:r>
      <w:r>
        <w:rPr>
          <w:rFonts w:ascii="Tahoma" w:hAnsi="Tahoma" w:cs="Tahoma"/>
          <w:spacing w:val="16"/>
          <w:sz w:val="17"/>
          <w:szCs w:val="17"/>
        </w:rPr>
        <w:t>development; or</w:t>
      </w:r>
    </w:p>
    <w:p w:rsidR="003629D8" w:rsidRDefault="003629D8">
      <w:pPr>
        <w:numPr>
          <w:ilvl w:val="0"/>
          <w:numId w:val="40"/>
        </w:numPr>
        <w:tabs>
          <w:tab w:val="clear" w:pos="360"/>
          <w:tab w:val="num" w:pos="792"/>
        </w:tabs>
        <w:spacing w:before="108" w:after="72" w:line="319" w:lineRule="auto"/>
        <w:rPr>
          <w:rFonts w:ascii="Tahoma" w:hAnsi="Tahoma" w:cs="Tahoma"/>
          <w:spacing w:val="12"/>
          <w:sz w:val="17"/>
          <w:szCs w:val="17"/>
        </w:rPr>
      </w:pPr>
      <w:r>
        <w:rPr>
          <w:rFonts w:ascii="Tahoma" w:hAnsi="Tahoma" w:cs="Tahoma"/>
          <w:spacing w:val="21"/>
          <w:sz w:val="17"/>
          <w:szCs w:val="17"/>
        </w:rPr>
        <w:t xml:space="preserve">the date that the fee payer voluntarily </w:t>
      </w:r>
      <w:r>
        <w:rPr>
          <w:rFonts w:ascii="Tahoma" w:hAnsi="Tahoma" w:cs="Tahoma"/>
          <w:spacing w:val="13"/>
          <w:sz w:val="17"/>
          <w:szCs w:val="17"/>
        </w:rPr>
        <w:t xml:space="preserve">submits to the unit a development plan for </w:t>
      </w:r>
      <w:r>
        <w:rPr>
          <w:rFonts w:ascii="Tahoma" w:hAnsi="Tahoma" w:cs="Tahoma"/>
          <w:spacing w:val="14"/>
          <w:sz w:val="17"/>
          <w:szCs w:val="17"/>
        </w:rPr>
        <w:t xml:space="preserve">the development and evidence that the </w:t>
      </w:r>
      <w:r>
        <w:rPr>
          <w:rFonts w:ascii="Tahoma" w:hAnsi="Tahoma" w:cs="Tahoma"/>
          <w:spacing w:val="9"/>
          <w:sz w:val="17"/>
          <w:szCs w:val="17"/>
        </w:rPr>
        <w:t xml:space="preserve">property is properly zoned for the proposed </w:t>
      </w:r>
      <w:r>
        <w:rPr>
          <w:rFonts w:ascii="Tahoma" w:hAnsi="Tahoma" w:cs="Tahoma"/>
          <w:spacing w:val="10"/>
          <w:sz w:val="17"/>
          <w:szCs w:val="17"/>
        </w:rPr>
        <w:t xml:space="preserve">development. The plan shall be in the form </w:t>
      </w:r>
      <w:r>
        <w:rPr>
          <w:rFonts w:ascii="Tahoma" w:hAnsi="Tahoma" w:cs="Tahoma"/>
          <w:spacing w:val="16"/>
          <w:sz w:val="17"/>
          <w:szCs w:val="17"/>
        </w:rPr>
        <w:t xml:space="preserve">prescribed by the unit’s zoning ordinance </w:t>
      </w:r>
      <w:r>
        <w:rPr>
          <w:rFonts w:ascii="Tahoma" w:hAnsi="Tahoma" w:cs="Tahoma"/>
          <w:spacing w:val="10"/>
          <w:sz w:val="17"/>
          <w:szCs w:val="17"/>
        </w:rPr>
        <w:t xml:space="preserve">and shall contain reasonably sufficient detail </w:t>
      </w:r>
      <w:r>
        <w:rPr>
          <w:rFonts w:ascii="Tahoma" w:hAnsi="Tahoma" w:cs="Tahoma"/>
          <w:spacing w:val="12"/>
          <w:sz w:val="17"/>
          <w:szCs w:val="17"/>
        </w:rPr>
        <w:t>for the unit to calculate the impact fee.</w:t>
      </w:r>
    </w:p>
    <w:p w:rsidR="003629D8" w:rsidRDefault="003629D8">
      <w:pPr>
        <w:widowControl/>
        <w:kinsoku/>
        <w:autoSpaceDE w:val="0"/>
        <w:autoSpaceDN w:val="0"/>
        <w:adjustRightInd w:val="0"/>
        <w:sectPr w:rsidR="003629D8">
          <w:headerReference w:type="even" r:id="rId327"/>
          <w:headerReference w:type="default" r:id="rId328"/>
          <w:footerReference w:type="even" r:id="rId329"/>
          <w:footerReference w:type="default" r:id="rId330"/>
          <w:type w:val="continuous"/>
          <w:pgSz w:w="12240" w:h="15840"/>
          <w:pgMar w:top="780" w:right="1063" w:bottom="1180" w:left="1030"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189" style="position:absolute;left:0;text-align:left;z-index:251766784;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31"/>
          <w:headerReference w:type="default" r:id="rId332"/>
          <w:footerReference w:type="even" r:id="rId333"/>
          <w:footerReference w:type="default" r:id="rId334"/>
          <w:pgSz w:w="12240" w:h="15840"/>
          <w:pgMar w:top="780" w:right="1153" w:bottom="1242" w:left="867" w:header="0" w:footer="1065" w:gutter="0"/>
          <w:cols w:space="720"/>
          <w:noEndnote/>
        </w:sectPr>
      </w:pPr>
    </w:p>
    <w:p w:rsidR="003629D8" w:rsidRDefault="003629D8">
      <w:pPr>
        <w:spacing w:line="319" w:lineRule="auto"/>
        <w:ind w:left="360" w:right="216" w:hanging="360"/>
        <w:jc w:val="both"/>
        <w:rPr>
          <w:rFonts w:ascii="Tahoma" w:hAnsi="Tahoma" w:cs="Tahoma"/>
          <w:spacing w:val="14"/>
          <w:sz w:val="17"/>
          <w:szCs w:val="17"/>
        </w:rPr>
      </w:pPr>
      <w:r>
        <w:rPr>
          <w:noProof/>
        </w:rPr>
        <w:lastRenderedPageBreak/>
        <w:pict>
          <v:line id="_x0000_s1190" style="position:absolute;left:0;text-align:left;z-index:251767808;mso-wrap-distance-left:0;mso-wrap-distance-right:0;mso-position-horizontal-relative:text;mso-position-vertical-relative:text" from="-1.7pt,651.35pt" to="506.35pt,651.35pt" o:allowincell="f" strokecolor="gray" strokeweight=".95pt">
            <w10:wrap type="square"/>
          </v:line>
        </w:pict>
      </w:r>
      <w:r>
        <w:rPr>
          <w:rFonts w:ascii="Tahoma" w:hAnsi="Tahoma" w:cs="Tahoma"/>
          <w:spacing w:val="10"/>
          <w:sz w:val="17"/>
          <w:szCs w:val="17"/>
        </w:rPr>
        <w:t xml:space="preserve">(b) An impact fee ordinance may provide that if a </w:t>
      </w:r>
      <w:r>
        <w:rPr>
          <w:rFonts w:ascii="Tahoma" w:hAnsi="Tahoma" w:cs="Tahoma"/>
          <w:spacing w:val="13"/>
          <w:sz w:val="17"/>
          <w:szCs w:val="17"/>
        </w:rPr>
        <w:t xml:space="preserve">proposed development is of a magnitude that </w:t>
      </w:r>
      <w:r>
        <w:rPr>
          <w:rFonts w:ascii="Tahoma" w:hAnsi="Tahoma" w:cs="Tahoma"/>
          <w:spacing w:val="12"/>
          <w:sz w:val="17"/>
          <w:szCs w:val="17"/>
        </w:rPr>
        <w:t xml:space="preserve">will require revision of the zone improvement </w:t>
      </w:r>
      <w:r>
        <w:rPr>
          <w:rFonts w:ascii="Tahoma" w:hAnsi="Tahoma" w:cs="Tahoma"/>
          <w:spacing w:val="14"/>
          <w:sz w:val="17"/>
          <w:szCs w:val="17"/>
        </w:rPr>
        <w:t>plan in order to appropriately serve the new</w:t>
      </w:r>
    </w:p>
    <w:p w:rsidR="003629D8" w:rsidRDefault="003629D8">
      <w:pPr>
        <w:spacing w:line="316" w:lineRule="auto"/>
        <w:ind w:left="360"/>
        <w:rPr>
          <w:rFonts w:ascii="Tahoma" w:hAnsi="Tahoma" w:cs="Tahoma"/>
          <w:spacing w:val="12"/>
          <w:sz w:val="17"/>
          <w:szCs w:val="17"/>
        </w:rPr>
      </w:pPr>
      <w:r>
        <w:rPr>
          <w:rFonts w:ascii="Tahoma" w:hAnsi="Tahoma" w:cs="Tahoma"/>
          <w:spacing w:val="18"/>
          <w:sz w:val="17"/>
          <w:szCs w:val="17"/>
        </w:rPr>
        <w:t xml:space="preserve">development, the unit shall revise the unit’s </w:t>
      </w:r>
      <w:r>
        <w:rPr>
          <w:rFonts w:ascii="Tahoma" w:hAnsi="Tahoma" w:cs="Tahoma"/>
          <w:spacing w:val="19"/>
          <w:sz w:val="17"/>
          <w:szCs w:val="17"/>
        </w:rPr>
        <w:t xml:space="preserve">zone improvement plan and shall assess an </w:t>
      </w:r>
      <w:r>
        <w:rPr>
          <w:rFonts w:ascii="Tahoma" w:hAnsi="Tahoma" w:cs="Tahoma"/>
          <w:spacing w:val="11"/>
          <w:sz w:val="17"/>
          <w:szCs w:val="17"/>
        </w:rPr>
        <w:t xml:space="preserve">impact fee on a development not later than one </w:t>
      </w:r>
      <w:r>
        <w:rPr>
          <w:rFonts w:ascii="Tahoma" w:hAnsi="Tahoma" w:cs="Tahoma"/>
          <w:spacing w:val="7"/>
          <w:sz w:val="17"/>
          <w:szCs w:val="17"/>
        </w:rPr>
        <w:t xml:space="preserve">hundred eighty (180) days after the earlier of the </w:t>
      </w:r>
      <w:r>
        <w:rPr>
          <w:rFonts w:ascii="Tahoma" w:hAnsi="Tahoma" w:cs="Tahoma"/>
          <w:spacing w:val="12"/>
          <w:sz w:val="17"/>
          <w:szCs w:val="17"/>
        </w:rPr>
        <w:t>following:</w:t>
      </w:r>
    </w:p>
    <w:p w:rsidR="003629D8" w:rsidRDefault="003629D8">
      <w:pPr>
        <w:numPr>
          <w:ilvl w:val="0"/>
          <w:numId w:val="41"/>
        </w:numPr>
        <w:tabs>
          <w:tab w:val="clear" w:pos="360"/>
          <w:tab w:val="num" w:pos="792"/>
        </w:tabs>
        <w:spacing w:before="72" w:line="319" w:lineRule="auto"/>
        <w:ind w:right="72"/>
        <w:rPr>
          <w:rFonts w:ascii="Tahoma" w:hAnsi="Tahoma" w:cs="Tahoma"/>
          <w:spacing w:val="16"/>
          <w:sz w:val="17"/>
          <w:szCs w:val="17"/>
        </w:rPr>
      </w:pPr>
      <w:r>
        <w:rPr>
          <w:rFonts w:ascii="Tahoma" w:hAnsi="Tahoma" w:cs="Tahoma"/>
          <w:spacing w:val="8"/>
          <w:sz w:val="17"/>
          <w:szCs w:val="17"/>
        </w:rPr>
        <w:t xml:space="preserve">The date on which the fee payer obtains an </w:t>
      </w:r>
      <w:r>
        <w:rPr>
          <w:rFonts w:ascii="Tahoma" w:hAnsi="Tahoma" w:cs="Tahoma"/>
          <w:spacing w:val="14"/>
          <w:sz w:val="17"/>
          <w:szCs w:val="17"/>
        </w:rPr>
        <w:t xml:space="preserve">improvement location permit for the </w:t>
      </w:r>
      <w:r>
        <w:rPr>
          <w:rFonts w:ascii="Tahoma" w:hAnsi="Tahoma" w:cs="Tahoma"/>
          <w:spacing w:val="16"/>
          <w:sz w:val="17"/>
          <w:szCs w:val="17"/>
        </w:rPr>
        <w:t>development.</w:t>
      </w:r>
    </w:p>
    <w:p w:rsidR="003629D8" w:rsidRDefault="003629D8">
      <w:pPr>
        <w:numPr>
          <w:ilvl w:val="0"/>
          <w:numId w:val="41"/>
        </w:numPr>
        <w:tabs>
          <w:tab w:val="clear" w:pos="360"/>
          <w:tab w:val="num" w:pos="792"/>
        </w:tabs>
        <w:spacing w:before="72" w:line="319" w:lineRule="auto"/>
        <w:rPr>
          <w:rFonts w:ascii="Tahoma" w:hAnsi="Tahoma" w:cs="Tahoma"/>
          <w:spacing w:val="12"/>
          <w:sz w:val="17"/>
          <w:szCs w:val="17"/>
        </w:rPr>
      </w:pPr>
      <w:r>
        <w:rPr>
          <w:rFonts w:ascii="Tahoma" w:hAnsi="Tahoma" w:cs="Tahoma"/>
          <w:spacing w:val="11"/>
          <w:sz w:val="17"/>
          <w:szCs w:val="17"/>
        </w:rPr>
        <w:t xml:space="preserve">The date on which the fee payer submits to </w:t>
      </w:r>
      <w:r>
        <w:rPr>
          <w:rFonts w:ascii="Tahoma" w:hAnsi="Tahoma" w:cs="Tahoma"/>
          <w:spacing w:val="17"/>
          <w:sz w:val="17"/>
          <w:szCs w:val="17"/>
        </w:rPr>
        <w:t xml:space="preserve">the unit a development plan for a </w:t>
      </w:r>
      <w:r>
        <w:rPr>
          <w:rFonts w:ascii="Tahoma" w:hAnsi="Tahoma" w:cs="Tahoma"/>
          <w:spacing w:val="21"/>
          <w:sz w:val="17"/>
          <w:szCs w:val="17"/>
        </w:rPr>
        <w:t xml:space="preserve">development and evidence that the </w:t>
      </w:r>
      <w:r>
        <w:rPr>
          <w:rFonts w:ascii="Tahoma" w:hAnsi="Tahoma" w:cs="Tahoma"/>
          <w:spacing w:val="9"/>
          <w:sz w:val="17"/>
          <w:szCs w:val="17"/>
        </w:rPr>
        <w:t xml:space="preserve">property is properly zoned for the proposed </w:t>
      </w:r>
      <w:r>
        <w:rPr>
          <w:rFonts w:ascii="Tahoma" w:hAnsi="Tahoma" w:cs="Tahoma"/>
          <w:spacing w:val="16"/>
          <w:sz w:val="17"/>
          <w:szCs w:val="17"/>
        </w:rPr>
        <w:t xml:space="preserve">development. The development plan must </w:t>
      </w:r>
      <w:r>
        <w:rPr>
          <w:rFonts w:ascii="Tahoma" w:hAnsi="Tahoma" w:cs="Tahoma"/>
          <w:spacing w:val="18"/>
          <w:sz w:val="17"/>
          <w:szCs w:val="17"/>
        </w:rPr>
        <w:t xml:space="preserve">be in the form prescribed by the unit’s </w:t>
      </w:r>
      <w:r>
        <w:rPr>
          <w:rFonts w:ascii="Tahoma" w:hAnsi="Tahoma" w:cs="Tahoma"/>
          <w:spacing w:val="19"/>
          <w:sz w:val="17"/>
          <w:szCs w:val="17"/>
        </w:rPr>
        <w:t xml:space="preserve">zoning ordinance and must contain </w:t>
      </w:r>
      <w:r>
        <w:rPr>
          <w:rFonts w:ascii="Tahoma" w:hAnsi="Tahoma" w:cs="Tahoma"/>
          <w:spacing w:val="12"/>
          <w:sz w:val="17"/>
          <w:szCs w:val="17"/>
        </w:rPr>
        <w:t>reasonably sufficient detail for the unit to calculate the impact fee.</w:t>
      </w:r>
    </w:p>
    <w:p w:rsidR="003629D8" w:rsidRDefault="003629D8">
      <w:pPr>
        <w:spacing w:before="108" w:line="319" w:lineRule="auto"/>
        <w:ind w:left="360" w:hanging="360"/>
        <w:rPr>
          <w:rFonts w:ascii="Tahoma" w:hAnsi="Tahoma" w:cs="Tahoma"/>
          <w:spacing w:val="10"/>
          <w:sz w:val="17"/>
          <w:szCs w:val="17"/>
        </w:rPr>
      </w:pPr>
      <w:r>
        <w:rPr>
          <w:rFonts w:ascii="Tahoma" w:hAnsi="Tahoma" w:cs="Tahoma"/>
          <w:spacing w:val="13"/>
          <w:sz w:val="17"/>
          <w:szCs w:val="17"/>
        </w:rPr>
        <w:t xml:space="preserve">(c) An impact fee assessed under subsections (a) or </w:t>
      </w:r>
      <w:r>
        <w:rPr>
          <w:rFonts w:ascii="Tahoma" w:hAnsi="Tahoma" w:cs="Tahoma"/>
          <w:spacing w:val="16"/>
          <w:sz w:val="17"/>
          <w:szCs w:val="17"/>
        </w:rPr>
        <w:t xml:space="preserve">(b) may be increased only if the structural </w:t>
      </w:r>
      <w:r>
        <w:rPr>
          <w:rFonts w:ascii="Tahoma" w:hAnsi="Tahoma" w:cs="Tahoma"/>
          <w:spacing w:val="14"/>
          <w:sz w:val="17"/>
          <w:szCs w:val="17"/>
        </w:rPr>
        <w:t xml:space="preserve">building permit has not been issued for the </w:t>
      </w:r>
      <w:r>
        <w:rPr>
          <w:rFonts w:ascii="Tahoma" w:hAnsi="Tahoma" w:cs="Tahoma"/>
          <w:spacing w:val="21"/>
          <w:sz w:val="17"/>
          <w:szCs w:val="17"/>
        </w:rPr>
        <w:t xml:space="preserve">development and the requirements of </w:t>
      </w:r>
      <w:r>
        <w:rPr>
          <w:rFonts w:ascii="Tahoma" w:hAnsi="Tahoma" w:cs="Tahoma"/>
          <w:spacing w:val="15"/>
          <w:sz w:val="17"/>
          <w:szCs w:val="17"/>
        </w:rPr>
        <w:t xml:space="preserve">subsection (d) are satisfied. In the case of a </w:t>
      </w:r>
      <w:r>
        <w:rPr>
          <w:rFonts w:ascii="Tahoma" w:hAnsi="Tahoma" w:cs="Tahoma"/>
          <w:spacing w:val="20"/>
          <w:sz w:val="17"/>
          <w:szCs w:val="17"/>
        </w:rPr>
        <w:t xml:space="preserve">phased development, only a portion of an </w:t>
      </w:r>
      <w:r>
        <w:rPr>
          <w:rFonts w:ascii="Tahoma" w:hAnsi="Tahoma" w:cs="Tahoma"/>
          <w:spacing w:val="12"/>
          <w:sz w:val="17"/>
          <w:szCs w:val="17"/>
        </w:rPr>
        <w:t xml:space="preserve">impact fee assessed under subsection (a) or (b) </w:t>
      </w:r>
      <w:r>
        <w:rPr>
          <w:rFonts w:ascii="Tahoma" w:hAnsi="Tahoma" w:cs="Tahoma"/>
          <w:spacing w:val="15"/>
          <w:sz w:val="17"/>
          <w:szCs w:val="17"/>
        </w:rPr>
        <w:t xml:space="preserve">that is attributable to the portion of the development for which a permit has not been </w:t>
      </w:r>
      <w:r>
        <w:rPr>
          <w:rFonts w:ascii="Tahoma" w:hAnsi="Tahoma" w:cs="Tahoma"/>
          <w:spacing w:val="12"/>
          <w:sz w:val="17"/>
          <w:szCs w:val="17"/>
        </w:rPr>
        <w:t xml:space="preserve">issued may be increased if the requirements of </w:t>
      </w:r>
      <w:r>
        <w:rPr>
          <w:rFonts w:ascii="Tahoma" w:hAnsi="Tahoma" w:cs="Tahoma"/>
          <w:spacing w:val="10"/>
          <w:sz w:val="17"/>
          <w:szCs w:val="17"/>
        </w:rPr>
        <w:t>subsection (d) are satisfied.</w:t>
      </w:r>
    </w:p>
    <w:p w:rsidR="003629D8" w:rsidRDefault="003629D8">
      <w:pPr>
        <w:spacing w:before="108" w:line="319" w:lineRule="auto"/>
        <w:ind w:left="360" w:right="72" w:hanging="360"/>
        <w:rPr>
          <w:rFonts w:ascii="Tahoma" w:hAnsi="Tahoma" w:cs="Tahoma"/>
          <w:spacing w:val="12"/>
          <w:sz w:val="17"/>
          <w:szCs w:val="17"/>
        </w:rPr>
      </w:pPr>
      <w:r>
        <w:rPr>
          <w:rFonts w:ascii="Tahoma" w:hAnsi="Tahoma" w:cs="Tahoma"/>
          <w:spacing w:val="14"/>
          <w:sz w:val="17"/>
          <w:szCs w:val="17"/>
        </w:rPr>
        <w:t xml:space="preserve">(d) Unless the improvement location permit or development plan originally submitted for the </w:t>
      </w:r>
      <w:r>
        <w:rPr>
          <w:rFonts w:ascii="Tahoma" w:hAnsi="Tahoma" w:cs="Tahoma"/>
          <w:spacing w:val="12"/>
          <w:sz w:val="17"/>
          <w:szCs w:val="17"/>
        </w:rPr>
        <w:t xml:space="preserve">development is changed so that the amount of </w:t>
      </w:r>
      <w:r>
        <w:rPr>
          <w:rFonts w:ascii="Tahoma" w:hAnsi="Tahoma" w:cs="Tahoma"/>
          <w:spacing w:val="20"/>
          <w:sz w:val="17"/>
          <w:szCs w:val="17"/>
        </w:rPr>
        <w:t xml:space="preserve">impact on infrastructure the development </w:t>
      </w:r>
      <w:r>
        <w:rPr>
          <w:rFonts w:ascii="Tahoma" w:hAnsi="Tahoma" w:cs="Tahoma"/>
          <w:spacing w:val="15"/>
          <w:sz w:val="17"/>
          <w:szCs w:val="17"/>
        </w:rPr>
        <w:t xml:space="preserve">creates in the impact zone is significantly </w:t>
      </w:r>
      <w:r>
        <w:rPr>
          <w:rFonts w:ascii="Tahoma" w:hAnsi="Tahoma" w:cs="Tahoma"/>
          <w:spacing w:val="12"/>
          <w:sz w:val="17"/>
          <w:szCs w:val="17"/>
        </w:rPr>
        <w:t xml:space="preserve">increased, an impact fee assessed under: (1) </w:t>
      </w:r>
      <w:r>
        <w:rPr>
          <w:rFonts w:ascii="Tahoma" w:hAnsi="Tahoma" w:cs="Tahoma"/>
          <w:spacing w:val="7"/>
          <w:sz w:val="17"/>
          <w:szCs w:val="17"/>
        </w:rPr>
        <w:t xml:space="preserve">subsection (a) (1) or (b) (1) may not be increased </w:t>
      </w:r>
      <w:r>
        <w:rPr>
          <w:rFonts w:ascii="Tahoma" w:hAnsi="Tahoma" w:cs="Tahoma"/>
          <w:spacing w:val="16"/>
          <w:sz w:val="17"/>
          <w:szCs w:val="17"/>
        </w:rPr>
        <w:t xml:space="preserve">for the period of the improvement location </w:t>
      </w:r>
      <w:r>
        <w:rPr>
          <w:rFonts w:ascii="Tahoma" w:hAnsi="Tahoma" w:cs="Tahoma"/>
          <w:spacing w:val="12"/>
          <w:sz w:val="17"/>
          <w:szCs w:val="17"/>
        </w:rPr>
        <w:t>permit’s validity; and</w:t>
      </w:r>
    </w:p>
    <w:p w:rsidR="003629D8" w:rsidRDefault="003629D8">
      <w:pPr>
        <w:spacing w:before="72" w:after="72" w:line="319" w:lineRule="auto"/>
        <w:ind w:left="360" w:right="144" w:hanging="360"/>
        <w:rPr>
          <w:rFonts w:ascii="Tahoma" w:hAnsi="Tahoma" w:cs="Tahoma"/>
          <w:spacing w:val="14"/>
          <w:sz w:val="17"/>
          <w:szCs w:val="17"/>
        </w:rPr>
      </w:pPr>
      <w:r>
        <w:rPr>
          <w:rFonts w:ascii="Tahoma" w:hAnsi="Tahoma" w:cs="Tahoma"/>
          <w:spacing w:val="11"/>
          <w:sz w:val="17"/>
          <w:szCs w:val="17"/>
        </w:rPr>
        <w:t xml:space="preserve">(e) An impact fee assessed under subsection (a) or </w:t>
      </w:r>
      <w:r>
        <w:rPr>
          <w:rFonts w:ascii="Tahoma" w:hAnsi="Tahoma" w:cs="Tahoma"/>
          <w:spacing w:val="16"/>
          <w:sz w:val="17"/>
          <w:szCs w:val="17"/>
        </w:rPr>
        <w:t xml:space="preserve">(b) shall be decreased if the improvement </w:t>
      </w:r>
      <w:r>
        <w:rPr>
          <w:rFonts w:ascii="Tahoma" w:hAnsi="Tahoma" w:cs="Tahoma"/>
          <w:spacing w:val="11"/>
          <w:sz w:val="17"/>
          <w:szCs w:val="17"/>
        </w:rPr>
        <w:t xml:space="preserve">location permit or development plan originally </w:t>
      </w:r>
      <w:r>
        <w:rPr>
          <w:rFonts w:ascii="Tahoma" w:hAnsi="Tahoma" w:cs="Tahoma"/>
          <w:spacing w:val="14"/>
          <w:sz w:val="17"/>
          <w:szCs w:val="17"/>
        </w:rPr>
        <w:t>submitted for the development is changed so</w:t>
      </w:r>
    </w:p>
    <w:p w:rsidR="003629D8" w:rsidRDefault="003629D8">
      <w:pPr>
        <w:spacing w:line="269" w:lineRule="exact"/>
        <w:ind w:left="360"/>
        <w:rPr>
          <w:rFonts w:ascii="Tahoma" w:hAnsi="Tahoma" w:cs="Tahoma"/>
          <w:spacing w:val="14"/>
          <w:sz w:val="17"/>
          <w:szCs w:val="17"/>
        </w:rPr>
      </w:pPr>
      <w:r>
        <w:rPr>
          <w:rFonts w:ascii="Tahoma" w:hAnsi="Tahoma" w:cs="Tahoma"/>
          <w:spacing w:val="12"/>
          <w:sz w:val="17"/>
          <w:szCs w:val="17"/>
        </w:rPr>
        <w:t xml:space="preserve">that the amount of impact on infrastructure that </w:t>
      </w:r>
      <w:r>
        <w:rPr>
          <w:rFonts w:ascii="Tahoma" w:hAnsi="Tahoma" w:cs="Tahoma"/>
          <w:spacing w:val="14"/>
          <w:sz w:val="17"/>
          <w:szCs w:val="17"/>
        </w:rPr>
        <w:lastRenderedPageBreak/>
        <w:t xml:space="preserve">the development creates in the impact zone is </w:t>
      </w:r>
      <w:r>
        <w:rPr>
          <w:rFonts w:ascii="Tahoma" w:hAnsi="Tahoma" w:cs="Tahoma"/>
          <w:spacing w:val="8"/>
          <w:sz w:val="17"/>
          <w:szCs w:val="17"/>
        </w:rPr>
        <w:t xml:space="preserve">significantly decreased. If a change occurs in the </w:t>
      </w:r>
      <w:r>
        <w:rPr>
          <w:rFonts w:ascii="Tahoma" w:hAnsi="Tahoma" w:cs="Tahoma"/>
          <w:spacing w:val="12"/>
          <w:sz w:val="17"/>
          <w:szCs w:val="17"/>
        </w:rPr>
        <w:t xml:space="preserve">permit or plan that results in a decrease in the </w:t>
      </w:r>
      <w:r>
        <w:rPr>
          <w:rFonts w:ascii="Tahoma" w:hAnsi="Tahoma" w:cs="Tahoma"/>
          <w:spacing w:val="11"/>
          <w:sz w:val="17"/>
          <w:szCs w:val="17"/>
        </w:rPr>
        <w:t xml:space="preserve">amount of the impact fee after the fee has been </w:t>
      </w:r>
      <w:r>
        <w:rPr>
          <w:rFonts w:ascii="Tahoma" w:hAnsi="Tahoma" w:cs="Tahoma"/>
          <w:spacing w:val="14"/>
          <w:sz w:val="17"/>
          <w:szCs w:val="17"/>
        </w:rPr>
        <w:t xml:space="preserve">paid, the unit that collected the fee shall </w:t>
      </w:r>
      <w:r>
        <w:rPr>
          <w:rFonts w:ascii="Tahoma" w:hAnsi="Tahoma" w:cs="Tahoma"/>
          <w:spacing w:val="19"/>
          <w:sz w:val="17"/>
          <w:szCs w:val="17"/>
        </w:rPr>
        <w:t xml:space="preserve">immediately refund the amount of the </w:t>
      </w:r>
      <w:r>
        <w:rPr>
          <w:rFonts w:ascii="Tahoma" w:hAnsi="Tahoma" w:cs="Tahoma"/>
          <w:spacing w:val="14"/>
          <w:sz w:val="17"/>
          <w:szCs w:val="17"/>
        </w:rPr>
        <w:t>overpayment to the fee payer.</w:t>
      </w:r>
    </w:p>
    <w:p w:rsidR="003629D8" w:rsidRDefault="003629D8">
      <w:pPr>
        <w:numPr>
          <w:ilvl w:val="0"/>
          <w:numId w:val="42"/>
        </w:numPr>
        <w:tabs>
          <w:tab w:val="clear" w:pos="360"/>
          <w:tab w:val="num" w:pos="432"/>
        </w:tabs>
        <w:spacing w:before="72" w:line="267" w:lineRule="exact"/>
        <w:rPr>
          <w:rFonts w:ascii="Tahoma" w:hAnsi="Tahoma" w:cs="Tahoma"/>
          <w:spacing w:val="13"/>
          <w:sz w:val="17"/>
          <w:szCs w:val="17"/>
        </w:rPr>
      </w:pPr>
      <w:r>
        <w:rPr>
          <w:rFonts w:ascii="Tahoma" w:hAnsi="Tahoma" w:cs="Tahoma"/>
          <w:spacing w:val="5"/>
          <w:sz w:val="17"/>
          <w:szCs w:val="17"/>
        </w:rPr>
        <w:t xml:space="preserve">If the unit fails to assess an impact fee within the </w:t>
      </w:r>
      <w:r>
        <w:rPr>
          <w:rFonts w:ascii="Tahoma" w:hAnsi="Tahoma" w:cs="Tahoma"/>
          <w:spacing w:val="8"/>
          <w:sz w:val="17"/>
          <w:szCs w:val="17"/>
        </w:rPr>
        <w:t xml:space="preserve">period required by subsection (a) or (b), the unit </w:t>
      </w:r>
      <w:r>
        <w:rPr>
          <w:rFonts w:ascii="Tahoma" w:hAnsi="Tahoma" w:cs="Tahoma"/>
          <w:spacing w:val="18"/>
          <w:sz w:val="17"/>
          <w:szCs w:val="17"/>
        </w:rPr>
        <w:t xml:space="preserve">may not assess an impact fee on the </w:t>
      </w:r>
      <w:r>
        <w:rPr>
          <w:rFonts w:ascii="Tahoma" w:hAnsi="Tahoma" w:cs="Tahoma"/>
          <w:spacing w:val="16"/>
          <w:sz w:val="17"/>
          <w:szCs w:val="17"/>
        </w:rPr>
        <w:t xml:space="preserve">development unless the development plan </w:t>
      </w:r>
      <w:r>
        <w:rPr>
          <w:rFonts w:ascii="Tahoma" w:hAnsi="Tahoma" w:cs="Tahoma"/>
          <w:spacing w:val="14"/>
          <w:sz w:val="17"/>
          <w:szCs w:val="17"/>
        </w:rPr>
        <w:t xml:space="preserve">originally submitted for the development is </w:t>
      </w:r>
      <w:r>
        <w:rPr>
          <w:rFonts w:ascii="Tahoma" w:hAnsi="Tahoma" w:cs="Tahoma"/>
          <w:spacing w:val="13"/>
          <w:sz w:val="17"/>
          <w:szCs w:val="17"/>
        </w:rPr>
        <w:t>materially and substantially changed.</w:t>
      </w:r>
    </w:p>
    <w:p w:rsidR="003629D8" w:rsidRDefault="003629D8">
      <w:pPr>
        <w:numPr>
          <w:ilvl w:val="0"/>
          <w:numId w:val="42"/>
        </w:numPr>
        <w:tabs>
          <w:tab w:val="clear" w:pos="360"/>
          <w:tab w:val="num" w:pos="432"/>
        </w:tabs>
        <w:spacing w:before="72" w:line="263" w:lineRule="exact"/>
        <w:ind w:right="360"/>
        <w:rPr>
          <w:rFonts w:ascii="Tahoma" w:hAnsi="Tahoma" w:cs="Tahoma"/>
          <w:spacing w:val="12"/>
          <w:sz w:val="17"/>
          <w:szCs w:val="17"/>
        </w:rPr>
      </w:pPr>
      <w:r>
        <w:rPr>
          <w:rFonts w:ascii="Tahoma" w:hAnsi="Tahoma" w:cs="Tahoma"/>
          <w:spacing w:val="18"/>
          <w:sz w:val="17"/>
          <w:szCs w:val="17"/>
        </w:rPr>
        <w:t xml:space="preserve">Notwithstanding other provisions in this </w:t>
      </w:r>
      <w:r>
        <w:rPr>
          <w:rFonts w:ascii="Tahoma" w:hAnsi="Tahoma" w:cs="Tahoma"/>
          <w:spacing w:val="7"/>
          <w:sz w:val="17"/>
          <w:szCs w:val="17"/>
        </w:rPr>
        <w:t xml:space="preserve">chapter, a unit may not assess an impact fee </w:t>
      </w:r>
      <w:r>
        <w:rPr>
          <w:rFonts w:ascii="Tahoma" w:hAnsi="Tahoma" w:cs="Tahoma"/>
          <w:spacing w:val="12"/>
          <w:sz w:val="17"/>
          <w:szCs w:val="17"/>
        </w:rPr>
        <w:t>against a development if:</w:t>
      </w:r>
    </w:p>
    <w:p w:rsidR="003629D8" w:rsidRDefault="003629D8">
      <w:pPr>
        <w:numPr>
          <w:ilvl w:val="0"/>
          <w:numId w:val="43"/>
        </w:numPr>
        <w:tabs>
          <w:tab w:val="clear" w:pos="360"/>
          <w:tab w:val="num" w:pos="792"/>
        </w:tabs>
        <w:spacing w:before="108" w:line="264" w:lineRule="exact"/>
        <w:rPr>
          <w:rFonts w:ascii="Tahoma" w:hAnsi="Tahoma" w:cs="Tahoma"/>
          <w:spacing w:val="12"/>
          <w:sz w:val="17"/>
          <w:szCs w:val="17"/>
        </w:rPr>
      </w:pPr>
      <w:r>
        <w:rPr>
          <w:rFonts w:ascii="Tahoma" w:hAnsi="Tahoma" w:cs="Tahoma"/>
          <w:spacing w:val="14"/>
          <w:sz w:val="17"/>
          <w:szCs w:val="17"/>
        </w:rPr>
        <w:t xml:space="preserve">an improvement location permit has been issued for all or a part of a development </w:t>
      </w:r>
      <w:r>
        <w:rPr>
          <w:rFonts w:ascii="Tahoma" w:hAnsi="Tahoma" w:cs="Tahoma"/>
          <w:spacing w:val="11"/>
          <w:sz w:val="17"/>
          <w:szCs w:val="17"/>
        </w:rPr>
        <w:t xml:space="preserve">before adoption of an impact fee ordinance </w:t>
      </w:r>
      <w:r>
        <w:rPr>
          <w:rFonts w:ascii="Tahoma" w:hAnsi="Tahoma" w:cs="Tahoma"/>
          <w:spacing w:val="12"/>
          <w:sz w:val="17"/>
          <w:szCs w:val="17"/>
        </w:rPr>
        <w:t>that is in compliance with this chapter; and</w:t>
      </w:r>
    </w:p>
    <w:p w:rsidR="003629D8" w:rsidRDefault="003629D8">
      <w:pPr>
        <w:numPr>
          <w:ilvl w:val="0"/>
          <w:numId w:val="43"/>
        </w:numPr>
        <w:tabs>
          <w:tab w:val="clear" w:pos="360"/>
          <w:tab w:val="num" w:pos="792"/>
        </w:tabs>
        <w:spacing w:before="72" w:line="255" w:lineRule="exact"/>
        <w:ind w:right="864"/>
        <w:rPr>
          <w:rFonts w:ascii="Tahoma" w:hAnsi="Tahoma" w:cs="Tahoma"/>
          <w:spacing w:val="12"/>
          <w:sz w:val="17"/>
          <w:szCs w:val="17"/>
        </w:rPr>
      </w:pPr>
      <w:r>
        <w:rPr>
          <w:rFonts w:ascii="Tahoma" w:hAnsi="Tahoma" w:cs="Tahoma"/>
          <w:spacing w:val="6"/>
          <w:sz w:val="17"/>
          <w:szCs w:val="17"/>
        </w:rPr>
        <w:t xml:space="preserve">the development satisfies all of the </w:t>
      </w:r>
      <w:r>
        <w:rPr>
          <w:rFonts w:ascii="Tahoma" w:hAnsi="Tahoma" w:cs="Tahoma"/>
          <w:spacing w:val="12"/>
          <w:sz w:val="17"/>
          <w:szCs w:val="17"/>
        </w:rPr>
        <w:t>following criteria:</w:t>
      </w:r>
    </w:p>
    <w:p w:rsidR="003629D8" w:rsidRDefault="003629D8">
      <w:pPr>
        <w:numPr>
          <w:ilvl w:val="0"/>
          <w:numId w:val="44"/>
        </w:numPr>
        <w:tabs>
          <w:tab w:val="clear" w:pos="360"/>
          <w:tab w:val="num" w:pos="1152"/>
        </w:tabs>
        <w:spacing w:before="108" w:line="261" w:lineRule="exact"/>
        <w:ind w:right="432"/>
        <w:rPr>
          <w:rFonts w:ascii="Tahoma" w:hAnsi="Tahoma" w:cs="Tahoma"/>
          <w:spacing w:val="12"/>
          <w:sz w:val="17"/>
          <w:szCs w:val="17"/>
        </w:rPr>
      </w:pPr>
      <w:r>
        <w:rPr>
          <w:rFonts w:ascii="Tahoma" w:hAnsi="Tahoma" w:cs="Tahoma"/>
          <w:spacing w:val="26"/>
          <w:sz w:val="17"/>
          <w:szCs w:val="17"/>
        </w:rPr>
        <w:t xml:space="preserve">The development is zoned for </w:t>
      </w:r>
      <w:r>
        <w:rPr>
          <w:rFonts w:ascii="Tahoma" w:hAnsi="Tahoma" w:cs="Tahoma"/>
          <w:spacing w:val="8"/>
          <w:sz w:val="17"/>
          <w:szCs w:val="17"/>
        </w:rPr>
        <w:t xml:space="preserve">commercial or industrial use before </w:t>
      </w:r>
      <w:r>
        <w:rPr>
          <w:rFonts w:ascii="Tahoma" w:hAnsi="Tahoma" w:cs="Tahoma"/>
          <w:spacing w:val="12"/>
          <w:sz w:val="17"/>
          <w:szCs w:val="17"/>
        </w:rPr>
        <w:t>January 1, 1991.</w:t>
      </w:r>
    </w:p>
    <w:p w:rsidR="003629D8" w:rsidRDefault="003629D8">
      <w:pPr>
        <w:numPr>
          <w:ilvl w:val="0"/>
          <w:numId w:val="44"/>
        </w:numPr>
        <w:tabs>
          <w:tab w:val="clear" w:pos="360"/>
          <w:tab w:val="num" w:pos="1152"/>
        </w:tabs>
        <w:spacing w:before="72" w:line="266" w:lineRule="exact"/>
        <w:ind w:right="144"/>
        <w:rPr>
          <w:rFonts w:ascii="Tahoma" w:hAnsi="Tahoma" w:cs="Tahoma"/>
          <w:spacing w:val="12"/>
          <w:sz w:val="17"/>
          <w:szCs w:val="17"/>
        </w:rPr>
      </w:pPr>
      <w:r>
        <w:rPr>
          <w:rFonts w:ascii="Tahoma" w:hAnsi="Tahoma" w:cs="Tahoma"/>
          <w:spacing w:val="12"/>
          <w:sz w:val="17"/>
          <w:szCs w:val="17"/>
        </w:rPr>
        <w:t xml:space="preserve">The development will consist primarily </w:t>
      </w:r>
      <w:r>
        <w:rPr>
          <w:rFonts w:ascii="Tahoma" w:hAnsi="Tahoma" w:cs="Tahoma"/>
          <w:spacing w:val="10"/>
          <w:sz w:val="17"/>
          <w:szCs w:val="17"/>
        </w:rPr>
        <w:t xml:space="preserve">of new buildings or structures. As used </w:t>
      </w:r>
      <w:r>
        <w:rPr>
          <w:rFonts w:ascii="Tahoma" w:hAnsi="Tahoma" w:cs="Tahoma"/>
          <w:spacing w:val="11"/>
          <w:sz w:val="17"/>
          <w:szCs w:val="17"/>
        </w:rPr>
        <w:t xml:space="preserve">in this clause, the term “new buildings </w:t>
      </w:r>
      <w:r>
        <w:rPr>
          <w:rFonts w:ascii="Tahoma" w:hAnsi="Tahoma" w:cs="Tahoma"/>
          <w:spacing w:val="18"/>
          <w:sz w:val="17"/>
          <w:szCs w:val="17"/>
        </w:rPr>
        <w:t xml:space="preserve">or structures” does not include </w:t>
      </w:r>
      <w:r>
        <w:rPr>
          <w:rFonts w:ascii="Tahoma" w:hAnsi="Tahoma" w:cs="Tahoma"/>
          <w:spacing w:val="14"/>
          <w:sz w:val="17"/>
          <w:szCs w:val="17"/>
        </w:rPr>
        <w:t xml:space="preserve">additions or expansions of existing </w:t>
      </w:r>
      <w:r>
        <w:rPr>
          <w:rFonts w:ascii="Tahoma" w:hAnsi="Tahoma" w:cs="Tahoma"/>
          <w:spacing w:val="12"/>
          <w:sz w:val="17"/>
          <w:szCs w:val="17"/>
        </w:rPr>
        <w:t>buildings or structures.</w:t>
      </w:r>
    </w:p>
    <w:p w:rsidR="003629D8" w:rsidRDefault="003629D8">
      <w:pPr>
        <w:numPr>
          <w:ilvl w:val="0"/>
          <w:numId w:val="44"/>
        </w:numPr>
        <w:tabs>
          <w:tab w:val="clear" w:pos="360"/>
          <w:tab w:val="num" w:pos="1152"/>
        </w:tabs>
        <w:spacing w:before="108" w:line="268" w:lineRule="exact"/>
        <w:rPr>
          <w:rFonts w:ascii="Tahoma" w:hAnsi="Tahoma" w:cs="Tahoma"/>
          <w:spacing w:val="14"/>
          <w:sz w:val="17"/>
          <w:szCs w:val="17"/>
        </w:rPr>
      </w:pPr>
      <w:r>
        <w:rPr>
          <w:rFonts w:ascii="Tahoma" w:hAnsi="Tahoma" w:cs="Tahoma"/>
          <w:spacing w:val="13"/>
          <w:sz w:val="17"/>
          <w:szCs w:val="17"/>
        </w:rPr>
        <w:t xml:space="preserve">The parts of the development for which </w:t>
      </w:r>
      <w:r>
        <w:rPr>
          <w:rFonts w:ascii="Tahoma" w:hAnsi="Tahoma" w:cs="Tahoma"/>
          <w:spacing w:val="18"/>
          <w:sz w:val="17"/>
          <w:szCs w:val="17"/>
        </w:rPr>
        <w:t xml:space="preserve">a structural building permit has not </w:t>
      </w:r>
      <w:r>
        <w:rPr>
          <w:rFonts w:ascii="Tahoma" w:hAnsi="Tahoma" w:cs="Tahoma"/>
          <w:spacing w:val="12"/>
          <w:sz w:val="17"/>
          <w:szCs w:val="17"/>
        </w:rPr>
        <w:t xml:space="preserve">been issued are owned or controlled by </w:t>
      </w:r>
      <w:r>
        <w:rPr>
          <w:rFonts w:ascii="Tahoma" w:hAnsi="Tahoma" w:cs="Tahoma"/>
          <w:spacing w:val="9"/>
          <w:sz w:val="17"/>
          <w:szCs w:val="17"/>
        </w:rPr>
        <w:t xml:space="preserve">the person that owned or controlled the </w:t>
      </w:r>
      <w:r>
        <w:rPr>
          <w:rFonts w:ascii="Tahoma" w:hAnsi="Tahoma" w:cs="Tahoma"/>
          <w:spacing w:val="14"/>
          <w:sz w:val="17"/>
          <w:szCs w:val="17"/>
        </w:rPr>
        <w:t>development on January 1, 1991.</w:t>
      </w:r>
    </w:p>
    <w:p w:rsidR="003629D8" w:rsidRDefault="003629D8">
      <w:pPr>
        <w:numPr>
          <w:ilvl w:val="0"/>
          <w:numId w:val="44"/>
        </w:numPr>
        <w:tabs>
          <w:tab w:val="clear" w:pos="360"/>
          <w:tab w:val="num" w:pos="1152"/>
        </w:tabs>
        <w:spacing w:before="72" w:line="267" w:lineRule="exact"/>
        <w:rPr>
          <w:rFonts w:ascii="Tahoma" w:hAnsi="Tahoma" w:cs="Tahoma"/>
          <w:spacing w:val="14"/>
          <w:sz w:val="17"/>
          <w:szCs w:val="17"/>
        </w:rPr>
      </w:pPr>
      <w:r>
        <w:rPr>
          <w:rFonts w:ascii="Tahoma" w:hAnsi="Tahoma" w:cs="Tahoma"/>
          <w:spacing w:val="10"/>
          <w:sz w:val="17"/>
          <w:szCs w:val="17"/>
        </w:rPr>
        <w:t xml:space="preserve">A structural building permit is issued for </w:t>
      </w:r>
      <w:r>
        <w:rPr>
          <w:rFonts w:ascii="Tahoma" w:hAnsi="Tahoma" w:cs="Tahoma"/>
          <w:spacing w:val="8"/>
          <w:sz w:val="17"/>
          <w:szCs w:val="17"/>
        </w:rPr>
        <w:t xml:space="preserve">the development not more than four (4) </w:t>
      </w:r>
      <w:r>
        <w:rPr>
          <w:rFonts w:ascii="Tahoma" w:hAnsi="Tahoma" w:cs="Tahoma"/>
          <w:spacing w:val="15"/>
          <w:sz w:val="17"/>
          <w:szCs w:val="17"/>
        </w:rPr>
        <w:t xml:space="preserve">years after the effective date of the </w:t>
      </w:r>
      <w:r>
        <w:rPr>
          <w:rFonts w:ascii="Tahoma" w:hAnsi="Tahoma" w:cs="Tahoma"/>
          <w:spacing w:val="14"/>
          <w:sz w:val="17"/>
          <w:szCs w:val="17"/>
        </w:rPr>
        <w:t>impact fee ordinance.</w:t>
      </w:r>
    </w:p>
    <w:p w:rsidR="003629D8" w:rsidRDefault="003629D8">
      <w:pPr>
        <w:numPr>
          <w:ilvl w:val="0"/>
          <w:numId w:val="44"/>
        </w:numPr>
        <w:tabs>
          <w:tab w:val="clear" w:pos="360"/>
          <w:tab w:val="num" w:pos="1152"/>
        </w:tabs>
        <w:spacing w:before="108" w:line="258" w:lineRule="exact"/>
        <w:ind w:right="216"/>
        <w:rPr>
          <w:rFonts w:ascii="Tahoma" w:hAnsi="Tahoma" w:cs="Tahoma"/>
          <w:spacing w:val="14"/>
          <w:sz w:val="17"/>
          <w:szCs w:val="17"/>
        </w:rPr>
      </w:pPr>
      <w:r>
        <w:rPr>
          <w:rFonts w:ascii="Tahoma" w:hAnsi="Tahoma" w:cs="Tahoma"/>
          <w:spacing w:val="8"/>
          <w:sz w:val="17"/>
          <w:szCs w:val="17"/>
        </w:rPr>
        <w:t xml:space="preserve">The development is part of a common </w:t>
      </w:r>
      <w:r>
        <w:rPr>
          <w:rFonts w:ascii="Tahoma" w:hAnsi="Tahoma" w:cs="Tahoma"/>
          <w:spacing w:val="14"/>
          <w:sz w:val="17"/>
          <w:szCs w:val="17"/>
        </w:rPr>
        <w:t>scheme of development that:</w:t>
      </w:r>
    </w:p>
    <w:p w:rsidR="003629D8" w:rsidRDefault="003629D8">
      <w:pPr>
        <w:spacing w:before="72" w:after="180" w:line="271" w:lineRule="auto"/>
        <w:ind w:left="1080"/>
        <w:rPr>
          <w:rFonts w:ascii="Tahoma" w:hAnsi="Tahoma" w:cs="Tahoma"/>
          <w:spacing w:val="14"/>
          <w:sz w:val="17"/>
          <w:szCs w:val="17"/>
        </w:rPr>
      </w:pPr>
      <w:r>
        <w:rPr>
          <w:rFonts w:ascii="Tahoma" w:hAnsi="Tahoma" w:cs="Tahoma"/>
          <w:spacing w:val="14"/>
          <w:sz w:val="17"/>
          <w:szCs w:val="17"/>
        </w:rPr>
        <w:t>(i) involves land that is contiguous;</w:t>
      </w:r>
    </w:p>
    <w:p w:rsidR="003629D8" w:rsidRDefault="003629D8">
      <w:pPr>
        <w:widowControl/>
        <w:kinsoku/>
        <w:autoSpaceDE w:val="0"/>
        <w:autoSpaceDN w:val="0"/>
        <w:adjustRightInd w:val="0"/>
        <w:sectPr w:rsidR="003629D8">
          <w:headerReference w:type="even" r:id="rId335"/>
          <w:headerReference w:type="default" r:id="rId336"/>
          <w:footerReference w:type="even" r:id="rId337"/>
          <w:footerReference w:type="default" r:id="rId338"/>
          <w:type w:val="continuous"/>
          <w:pgSz w:w="12240" w:h="15840"/>
          <w:pgMar w:top="780" w:right="1192" w:bottom="1242" w:left="901" w:header="0" w:footer="1065" w:gutter="0"/>
          <w:cols w:num="2" w:space="720" w:equalWidth="0">
            <w:col w:w="4680" w:space="727"/>
            <w:col w:w="4680"/>
          </w:cols>
          <w:noEndnote/>
        </w:sectPr>
      </w:pPr>
    </w:p>
    <w:p w:rsidR="003629D8" w:rsidRDefault="003629D8">
      <w:pPr>
        <w:spacing w:after="216" w:line="271" w:lineRule="auto"/>
        <w:jc w:val="right"/>
        <w:rPr>
          <w:rFonts w:ascii="Arial" w:hAnsi="Arial" w:cs="Arial"/>
          <w:b/>
          <w:bCs/>
          <w:i/>
          <w:iCs/>
          <w:color w:val="984806"/>
          <w:spacing w:val="6"/>
          <w:sz w:val="6"/>
          <w:szCs w:val="6"/>
        </w:rPr>
      </w:pPr>
      <w:r>
        <w:rPr>
          <w:noProof/>
        </w:rPr>
        <w:lastRenderedPageBreak/>
        <w:pict>
          <v:line id="_x0000_s1191" style="position:absolute;left:0;text-align:left;z-index:251768832;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39"/>
          <w:headerReference w:type="default" r:id="rId340"/>
          <w:footerReference w:type="even" r:id="rId341"/>
          <w:footerReference w:type="default" r:id="rId342"/>
          <w:pgSz w:w="12240" w:h="15840"/>
          <w:pgMar w:top="780" w:right="1008" w:bottom="1108" w:left="1012" w:header="0" w:footer="1065" w:gutter="0"/>
          <w:cols w:space="720"/>
          <w:noEndnote/>
        </w:sectPr>
      </w:pPr>
    </w:p>
    <w:p w:rsidR="003629D8" w:rsidRDefault="003629D8">
      <w:pPr>
        <w:numPr>
          <w:ilvl w:val="0"/>
          <w:numId w:val="45"/>
        </w:numPr>
        <w:tabs>
          <w:tab w:val="clear" w:pos="360"/>
          <w:tab w:val="num" w:pos="1512"/>
        </w:tabs>
        <w:spacing w:line="316" w:lineRule="auto"/>
        <w:ind w:right="216"/>
        <w:rPr>
          <w:rFonts w:ascii="Arial" w:hAnsi="Arial" w:cs="Arial"/>
          <w:spacing w:val="12"/>
          <w:sz w:val="6"/>
          <w:szCs w:val="6"/>
        </w:rPr>
      </w:pPr>
      <w:r>
        <w:rPr>
          <w:noProof/>
        </w:rPr>
        <w:lastRenderedPageBreak/>
        <w:pict>
          <v:line id="_x0000_s1192" style="position:absolute;left:0;text-align:left;z-index:251769856;mso-wrap-distance-left:0;mso-wrap-distance-right:0;mso-position-horizontal-relative:text;mso-position-vertical-relative:text" from="-1.35pt,651.4pt" to="506.7pt,651.4pt" o:allowincell="f" strokecolor="gray" strokeweight=".95pt">
            <w10:wrap type="square"/>
          </v:line>
        </w:pict>
      </w:r>
      <w:r>
        <w:rPr>
          <w:rFonts w:ascii="Tahoma" w:hAnsi="Tahoma" w:cs="Tahoma"/>
          <w:spacing w:val="13"/>
          <w:sz w:val="17"/>
          <w:szCs w:val="17"/>
        </w:rPr>
        <w:t>involves a plan for development</w:t>
      </w:r>
      <w:r>
        <w:rPr>
          <w:rFonts w:ascii="Arial" w:hAnsi="Arial" w:cs="Arial"/>
          <w:spacing w:val="13"/>
          <w:sz w:val="6"/>
          <w:szCs w:val="6"/>
        </w:rPr>
        <w:t xml:space="preserve"> </w:t>
      </w:r>
      <w:r>
        <w:rPr>
          <w:rFonts w:ascii="Tahoma" w:hAnsi="Tahoma" w:cs="Tahoma"/>
          <w:sz w:val="17"/>
          <w:szCs w:val="17"/>
        </w:rPr>
        <w:t>that includes a survey of the land,</w:t>
      </w:r>
      <w:r>
        <w:rPr>
          <w:rFonts w:ascii="Arial" w:hAnsi="Arial" w:cs="Arial"/>
          <w:sz w:val="6"/>
          <w:szCs w:val="6"/>
        </w:rPr>
        <w:t xml:space="preserve"> </w:t>
      </w:r>
      <w:r>
        <w:rPr>
          <w:rFonts w:ascii="Tahoma" w:hAnsi="Tahoma" w:cs="Tahoma"/>
          <w:spacing w:val="11"/>
          <w:sz w:val="17"/>
          <w:szCs w:val="17"/>
        </w:rPr>
        <w:t>engineering drawings, and a site</w:t>
      </w:r>
      <w:r>
        <w:rPr>
          <w:rFonts w:ascii="Arial" w:hAnsi="Arial" w:cs="Arial"/>
          <w:spacing w:val="11"/>
          <w:sz w:val="6"/>
          <w:szCs w:val="6"/>
        </w:rPr>
        <w:t xml:space="preserve"> </w:t>
      </w:r>
      <w:r>
        <w:rPr>
          <w:rFonts w:ascii="Tahoma" w:hAnsi="Tahoma" w:cs="Tahoma"/>
          <w:spacing w:val="7"/>
          <w:sz w:val="17"/>
          <w:szCs w:val="17"/>
        </w:rPr>
        <w:t>plan showing the anticipated size,</w:t>
      </w:r>
      <w:r>
        <w:rPr>
          <w:rFonts w:ascii="Arial" w:hAnsi="Arial" w:cs="Arial"/>
          <w:spacing w:val="7"/>
          <w:sz w:val="6"/>
          <w:szCs w:val="6"/>
        </w:rPr>
        <w:t xml:space="preserve"> </w:t>
      </w:r>
      <w:r>
        <w:rPr>
          <w:rFonts w:ascii="Tahoma" w:hAnsi="Tahoma" w:cs="Tahoma"/>
          <w:spacing w:val="9"/>
          <w:sz w:val="17"/>
          <w:szCs w:val="17"/>
        </w:rPr>
        <w:t>location, and use of buildings and</w:t>
      </w:r>
      <w:r>
        <w:rPr>
          <w:rFonts w:ascii="Arial" w:hAnsi="Arial" w:cs="Arial"/>
          <w:spacing w:val="9"/>
          <w:sz w:val="6"/>
          <w:szCs w:val="6"/>
        </w:rPr>
        <w:t xml:space="preserve"> </w:t>
      </w:r>
      <w:r>
        <w:rPr>
          <w:rFonts w:ascii="Tahoma" w:hAnsi="Tahoma" w:cs="Tahoma"/>
          <w:spacing w:val="6"/>
          <w:sz w:val="17"/>
          <w:szCs w:val="17"/>
        </w:rPr>
        <w:t>the anticipated location of streets,</w:t>
      </w:r>
      <w:r>
        <w:rPr>
          <w:rFonts w:ascii="Arial" w:hAnsi="Arial" w:cs="Arial"/>
          <w:spacing w:val="6"/>
          <w:sz w:val="6"/>
          <w:szCs w:val="6"/>
        </w:rPr>
        <w:t xml:space="preserve"> </w:t>
      </w:r>
      <w:r>
        <w:rPr>
          <w:rFonts w:ascii="Tahoma" w:hAnsi="Tahoma" w:cs="Tahoma"/>
          <w:spacing w:val="12"/>
          <w:sz w:val="17"/>
          <w:szCs w:val="17"/>
        </w:rPr>
        <w:t>sewers, and drainage;</w:t>
      </w:r>
    </w:p>
    <w:p w:rsidR="003629D8" w:rsidRDefault="003629D8">
      <w:pPr>
        <w:numPr>
          <w:ilvl w:val="0"/>
          <w:numId w:val="45"/>
        </w:numPr>
        <w:tabs>
          <w:tab w:val="clear" w:pos="360"/>
          <w:tab w:val="num" w:pos="1512"/>
        </w:tabs>
        <w:spacing w:before="72" w:line="316" w:lineRule="auto"/>
        <w:rPr>
          <w:rFonts w:ascii="Tahoma" w:hAnsi="Tahoma" w:cs="Tahoma"/>
          <w:spacing w:val="4"/>
          <w:sz w:val="17"/>
          <w:szCs w:val="17"/>
        </w:rPr>
      </w:pPr>
      <w:r>
        <w:rPr>
          <w:rFonts w:ascii="Tahoma" w:hAnsi="Tahoma" w:cs="Tahoma"/>
          <w:spacing w:val="10"/>
          <w:sz w:val="17"/>
          <w:szCs w:val="17"/>
        </w:rPr>
        <w:t>if plan approval is required, resulted</w:t>
      </w:r>
      <w:r>
        <w:rPr>
          <w:rFonts w:ascii="Arial" w:hAnsi="Arial" w:cs="Arial"/>
          <w:spacing w:val="10"/>
          <w:sz w:val="6"/>
          <w:szCs w:val="6"/>
        </w:rPr>
        <w:t xml:space="preserve"> </w:t>
      </w:r>
      <w:r>
        <w:rPr>
          <w:rFonts w:ascii="Tahoma" w:hAnsi="Tahoma" w:cs="Tahoma"/>
          <w:spacing w:val="9"/>
          <w:sz w:val="17"/>
          <w:szCs w:val="17"/>
        </w:rPr>
        <w:t>in an application being filed with an</w:t>
      </w:r>
      <w:r>
        <w:rPr>
          <w:rFonts w:ascii="Arial" w:hAnsi="Arial" w:cs="Arial"/>
          <w:spacing w:val="9"/>
          <w:sz w:val="6"/>
          <w:szCs w:val="6"/>
        </w:rPr>
        <w:t xml:space="preserve"> </w:t>
      </w:r>
      <w:r>
        <w:rPr>
          <w:rFonts w:ascii="Tahoma" w:hAnsi="Tahoma" w:cs="Tahoma"/>
          <w:spacing w:val="13"/>
          <w:sz w:val="17"/>
          <w:szCs w:val="17"/>
        </w:rPr>
        <w:t>appropriate office, commission, or</w:t>
      </w:r>
      <w:r>
        <w:rPr>
          <w:rFonts w:ascii="Arial" w:hAnsi="Arial" w:cs="Arial"/>
          <w:spacing w:val="13"/>
          <w:sz w:val="6"/>
          <w:szCs w:val="6"/>
        </w:rPr>
        <w:t xml:space="preserve"> </w:t>
      </w:r>
      <w:r>
        <w:rPr>
          <w:rFonts w:ascii="Tahoma" w:hAnsi="Tahoma" w:cs="Tahoma"/>
          <w:spacing w:val="8"/>
          <w:sz w:val="17"/>
          <w:szCs w:val="17"/>
        </w:rPr>
        <w:t>official of the unit before January 1,</w:t>
      </w:r>
      <w:r>
        <w:rPr>
          <w:rFonts w:ascii="Arial" w:hAnsi="Arial" w:cs="Arial"/>
          <w:spacing w:val="8"/>
          <w:sz w:val="6"/>
          <w:szCs w:val="6"/>
        </w:rPr>
        <w:t xml:space="preserve"> </w:t>
      </w:r>
      <w:r>
        <w:rPr>
          <w:rFonts w:ascii="Tahoma" w:hAnsi="Tahoma" w:cs="Tahoma"/>
          <w:spacing w:val="9"/>
          <w:sz w:val="17"/>
          <w:szCs w:val="17"/>
        </w:rPr>
        <w:t xml:space="preserve">1991, that resulted or may result in </w:t>
      </w:r>
      <w:r>
        <w:rPr>
          <w:rFonts w:ascii="Tahoma" w:hAnsi="Tahoma" w:cs="Tahoma"/>
          <w:spacing w:val="12"/>
          <w:sz w:val="17"/>
          <w:szCs w:val="17"/>
        </w:rPr>
        <w:t>approval of any phase of the</w:t>
      </w:r>
      <w:r>
        <w:rPr>
          <w:rFonts w:ascii="Arial" w:hAnsi="Arial" w:cs="Arial"/>
          <w:spacing w:val="12"/>
          <w:sz w:val="6"/>
          <w:szCs w:val="6"/>
        </w:rPr>
        <w:t xml:space="preserve"> </w:t>
      </w:r>
      <w:r>
        <w:rPr>
          <w:rFonts w:ascii="Tahoma" w:hAnsi="Tahoma" w:cs="Tahoma"/>
          <w:spacing w:val="20"/>
          <w:sz w:val="17"/>
          <w:szCs w:val="17"/>
        </w:rPr>
        <w:t>development plan referred to in</w:t>
      </w:r>
      <w:r>
        <w:rPr>
          <w:rFonts w:ascii="Arial" w:hAnsi="Arial" w:cs="Arial"/>
          <w:spacing w:val="20"/>
          <w:sz w:val="6"/>
          <w:szCs w:val="6"/>
        </w:rPr>
        <w:t xml:space="preserve"> </w:t>
      </w:r>
      <w:r>
        <w:rPr>
          <w:rFonts w:ascii="Tahoma" w:hAnsi="Tahoma" w:cs="Tahoma"/>
          <w:spacing w:val="4"/>
          <w:sz w:val="17"/>
          <w:szCs w:val="17"/>
        </w:rPr>
        <w:t>item (ii);</w:t>
      </w:r>
    </w:p>
    <w:p w:rsidR="003629D8" w:rsidRDefault="003629D8">
      <w:pPr>
        <w:numPr>
          <w:ilvl w:val="0"/>
          <w:numId w:val="45"/>
        </w:numPr>
        <w:tabs>
          <w:tab w:val="clear" w:pos="360"/>
          <w:tab w:val="num" w:pos="1512"/>
        </w:tabs>
        <w:spacing w:before="108" w:line="316" w:lineRule="auto"/>
        <w:ind w:right="216"/>
        <w:rPr>
          <w:rFonts w:ascii="Arial" w:hAnsi="Arial" w:cs="Arial"/>
          <w:spacing w:val="12"/>
          <w:sz w:val="6"/>
          <w:szCs w:val="6"/>
        </w:rPr>
      </w:pPr>
      <w:r>
        <w:rPr>
          <w:rFonts w:ascii="Tahoma" w:hAnsi="Tahoma" w:cs="Tahoma"/>
          <w:spacing w:val="9"/>
          <w:sz w:val="17"/>
          <w:szCs w:val="17"/>
        </w:rPr>
        <w:t>has been diligently pursued since</w:t>
      </w:r>
      <w:r>
        <w:rPr>
          <w:rFonts w:ascii="Arial" w:hAnsi="Arial" w:cs="Arial"/>
          <w:spacing w:val="9"/>
          <w:sz w:val="6"/>
          <w:szCs w:val="6"/>
        </w:rPr>
        <w:t xml:space="preserve"> </w:t>
      </w:r>
      <w:r>
        <w:rPr>
          <w:rFonts w:ascii="Tahoma" w:hAnsi="Tahoma" w:cs="Tahoma"/>
          <w:spacing w:val="12"/>
          <w:sz w:val="17"/>
          <w:szCs w:val="17"/>
        </w:rPr>
        <w:t>January 1, 1991;</w:t>
      </w:r>
    </w:p>
    <w:p w:rsidR="003629D8" w:rsidRDefault="003629D8">
      <w:pPr>
        <w:numPr>
          <w:ilvl w:val="0"/>
          <w:numId w:val="45"/>
        </w:numPr>
        <w:tabs>
          <w:tab w:val="clear" w:pos="360"/>
          <w:tab w:val="num" w:pos="1512"/>
        </w:tabs>
        <w:spacing w:before="108" w:line="316" w:lineRule="auto"/>
        <w:ind w:right="72"/>
        <w:rPr>
          <w:rFonts w:ascii="Arial" w:hAnsi="Arial" w:cs="Arial"/>
          <w:sz w:val="6"/>
          <w:szCs w:val="6"/>
        </w:rPr>
      </w:pPr>
      <w:r>
        <w:rPr>
          <w:rFonts w:ascii="Tahoma" w:hAnsi="Tahoma" w:cs="Tahoma"/>
          <w:spacing w:val="12"/>
          <w:sz w:val="17"/>
          <w:szCs w:val="17"/>
        </w:rPr>
        <w:t>resulted before January 1, 1991, in</w:t>
      </w:r>
      <w:r>
        <w:rPr>
          <w:rFonts w:ascii="Arial" w:hAnsi="Arial" w:cs="Arial"/>
          <w:spacing w:val="12"/>
          <w:sz w:val="6"/>
          <w:szCs w:val="6"/>
        </w:rPr>
        <w:t xml:space="preserve"> </w:t>
      </w:r>
      <w:r>
        <w:rPr>
          <w:rFonts w:ascii="Tahoma" w:hAnsi="Tahoma" w:cs="Tahoma"/>
          <w:spacing w:val="5"/>
          <w:sz w:val="17"/>
          <w:szCs w:val="17"/>
        </w:rPr>
        <w:t>a substantial investment in creating,</w:t>
      </w:r>
      <w:r>
        <w:rPr>
          <w:rFonts w:ascii="Arial" w:hAnsi="Arial" w:cs="Arial"/>
          <w:spacing w:val="5"/>
          <w:sz w:val="6"/>
          <w:szCs w:val="6"/>
        </w:rPr>
        <w:t xml:space="preserve"> </w:t>
      </w:r>
      <w:r>
        <w:rPr>
          <w:rFonts w:ascii="Tahoma" w:hAnsi="Tahoma" w:cs="Tahoma"/>
          <w:spacing w:val="14"/>
          <w:sz w:val="17"/>
          <w:szCs w:val="17"/>
        </w:rPr>
        <w:t>publicizing, or implementing the</w:t>
      </w:r>
      <w:r>
        <w:rPr>
          <w:rFonts w:ascii="Arial" w:hAnsi="Arial" w:cs="Arial"/>
          <w:spacing w:val="14"/>
          <w:sz w:val="6"/>
          <w:szCs w:val="6"/>
        </w:rPr>
        <w:t xml:space="preserve"> </w:t>
      </w:r>
      <w:r>
        <w:rPr>
          <w:rFonts w:ascii="Tahoma" w:hAnsi="Tahoma" w:cs="Tahoma"/>
          <w:spacing w:val="14"/>
          <w:sz w:val="17"/>
          <w:szCs w:val="17"/>
        </w:rPr>
        <w:t>common scheme of development;</w:t>
      </w:r>
      <w:r>
        <w:rPr>
          <w:rFonts w:ascii="Arial" w:hAnsi="Arial" w:cs="Arial"/>
          <w:spacing w:val="14"/>
          <w:sz w:val="6"/>
          <w:szCs w:val="6"/>
        </w:rPr>
        <w:t xml:space="preserve"> </w:t>
      </w:r>
      <w:r>
        <w:rPr>
          <w:rFonts w:ascii="Tahoma" w:hAnsi="Tahoma" w:cs="Tahoma"/>
          <w:sz w:val="17"/>
          <w:szCs w:val="17"/>
        </w:rPr>
        <w:t>and</w:t>
      </w:r>
    </w:p>
    <w:p w:rsidR="003629D8" w:rsidRDefault="003629D8">
      <w:pPr>
        <w:numPr>
          <w:ilvl w:val="0"/>
          <w:numId w:val="45"/>
        </w:numPr>
        <w:tabs>
          <w:tab w:val="clear" w:pos="360"/>
          <w:tab w:val="num" w:pos="1512"/>
        </w:tabs>
        <w:spacing w:before="108" w:line="316" w:lineRule="auto"/>
        <w:rPr>
          <w:rFonts w:ascii="Arial" w:hAnsi="Arial" w:cs="Arial"/>
          <w:spacing w:val="14"/>
          <w:sz w:val="6"/>
          <w:szCs w:val="6"/>
        </w:rPr>
      </w:pPr>
      <w:r>
        <w:rPr>
          <w:rFonts w:ascii="Tahoma" w:hAnsi="Tahoma" w:cs="Tahoma"/>
          <w:spacing w:val="20"/>
          <w:sz w:val="17"/>
          <w:szCs w:val="17"/>
        </w:rPr>
        <w:t>involved the expenditure of</w:t>
      </w:r>
      <w:r>
        <w:rPr>
          <w:rFonts w:ascii="Arial" w:hAnsi="Arial" w:cs="Arial"/>
          <w:spacing w:val="20"/>
          <w:sz w:val="6"/>
          <w:szCs w:val="6"/>
        </w:rPr>
        <w:t xml:space="preserve"> </w:t>
      </w:r>
      <w:r>
        <w:rPr>
          <w:rFonts w:ascii="Tahoma" w:hAnsi="Tahoma" w:cs="Tahoma"/>
          <w:spacing w:val="11"/>
          <w:sz w:val="17"/>
          <w:szCs w:val="17"/>
        </w:rPr>
        <w:t>significant funds before January 1,</w:t>
      </w:r>
      <w:r>
        <w:rPr>
          <w:rFonts w:ascii="Arial" w:hAnsi="Arial" w:cs="Arial"/>
          <w:spacing w:val="11"/>
          <w:sz w:val="6"/>
          <w:szCs w:val="6"/>
        </w:rPr>
        <w:t xml:space="preserve"> </w:t>
      </w:r>
      <w:r>
        <w:rPr>
          <w:rFonts w:ascii="Tahoma" w:hAnsi="Tahoma" w:cs="Tahoma"/>
          <w:spacing w:val="12"/>
          <w:sz w:val="17"/>
          <w:szCs w:val="17"/>
        </w:rPr>
        <w:t>1991, for the provision of</w:t>
      </w:r>
      <w:r>
        <w:rPr>
          <w:rFonts w:ascii="Arial" w:hAnsi="Arial" w:cs="Arial"/>
          <w:spacing w:val="12"/>
          <w:sz w:val="6"/>
          <w:szCs w:val="6"/>
        </w:rPr>
        <w:t xml:space="preserve"> </w:t>
      </w:r>
      <w:r>
        <w:rPr>
          <w:rFonts w:ascii="Tahoma" w:hAnsi="Tahoma" w:cs="Tahoma"/>
          <w:spacing w:val="18"/>
          <w:sz w:val="17"/>
          <w:szCs w:val="17"/>
        </w:rPr>
        <w:t>improvements, such as roads,</w:t>
      </w:r>
      <w:r>
        <w:rPr>
          <w:rFonts w:ascii="Arial" w:hAnsi="Arial" w:cs="Arial"/>
          <w:spacing w:val="18"/>
          <w:sz w:val="6"/>
          <w:szCs w:val="6"/>
        </w:rPr>
        <w:t xml:space="preserve"> </w:t>
      </w:r>
      <w:r>
        <w:rPr>
          <w:rFonts w:ascii="Tahoma" w:hAnsi="Tahoma" w:cs="Tahoma"/>
          <w:spacing w:val="10"/>
          <w:sz w:val="17"/>
          <w:szCs w:val="17"/>
        </w:rPr>
        <w:t xml:space="preserve">sewers, water treatment facilities, </w:t>
      </w:r>
      <w:r>
        <w:rPr>
          <w:rFonts w:ascii="Tahoma" w:hAnsi="Tahoma" w:cs="Tahoma"/>
          <w:spacing w:val="12"/>
          <w:sz w:val="17"/>
          <w:szCs w:val="17"/>
        </w:rPr>
        <w:t>water storage facilities, water</w:t>
      </w:r>
      <w:r>
        <w:rPr>
          <w:rFonts w:ascii="Arial" w:hAnsi="Arial" w:cs="Arial"/>
          <w:spacing w:val="12"/>
          <w:sz w:val="6"/>
          <w:szCs w:val="6"/>
        </w:rPr>
        <w:t xml:space="preserve"> </w:t>
      </w:r>
      <w:r>
        <w:rPr>
          <w:rFonts w:ascii="Tahoma" w:hAnsi="Tahoma" w:cs="Tahoma"/>
          <w:spacing w:val="14"/>
          <w:sz w:val="17"/>
          <w:szCs w:val="17"/>
        </w:rPr>
        <w:t>distribution facilities, drainage</w:t>
      </w:r>
      <w:r>
        <w:rPr>
          <w:rFonts w:ascii="Arial" w:hAnsi="Arial" w:cs="Arial"/>
          <w:spacing w:val="14"/>
          <w:sz w:val="6"/>
          <w:szCs w:val="6"/>
        </w:rPr>
        <w:t xml:space="preserve"> </w:t>
      </w:r>
      <w:r>
        <w:rPr>
          <w:rFonts w:ascii="Tahoma" w:hAnsi="Tahoma" w:cs="Tahoma"/>
          <w:spacing w:val="6"/>
          <w:sz w:val="17"/>
          <w:szCs w:val="17"/>
        </w:rPr>
        <w:t>systems, or parks, that are on public</w:t>
      </w:r>
      <w:r>
        <w:rPr>
          <w:rFonts w:ascii="Arial" w:hAnsi="Arial" w:cs="Arial"/>
          <w:spacing w:val="6"/>
          <w:sz w:val="6"/>
          <w:szCs w:val="6"/>
        </w:rPr>
        <w:t xml:space="preserve"> </w:t>
      </w:r>
      <w:r>
        <w:rPr>
          <w:rFonts w:ascii="Tahoma" w:hAnsi="Tahoma" w:cs="Tahoma"/>
          <w:spacing w:val="12"/>
          <w:sz w:val="17"/>
          <w:szCs w:val="17"/>
        </w:rPr>
        <w:t>lands or are available for other</w:t>
      </w:r>
      <w:r>
        <w:rPr>
          <w:rFonts w:ascii="Arial" w:hAnsi="Arial" w:cs="Arial"/>
          <w:spacing w:val="12"/>
          <w:sz w:val="6"/>
          <w:szCs w:val="6"/>
        </w:rPr>
        <w:t xml:space="preserve"> </w:t>
      </w:r>
      <w:r>
        <w:rPr>
          <w:rFonts w:ascii="Tahoma" w:hAnsi="Tahoma" w:cs="Tahoma"/>
          <w:spacing w:val="14"/>
          <w:sz w:val="17"/>
          <w:szCs w:val="17"/>
        </w:rPr>
        <w:t>development in the area.</w:t>
      </w:r>
    </w:p>
    <w:p w:rsidR="003629D8" w:rsidRDefault="003629D8">
      <w:pPr>
        <w:spacing w:before="72" w:line="316" w:lineRule="auto"/>
        <w:ind w:left="360" w:hanging="360"/>
        <w:rPr>
          <w:rFonts w:ascii="Tahoma" w:hAnsi="Tahoma" w:cs="Tahoma"/>
          <w:spacing w:val="10"/>
          <w:sz w:val="17"/>
          <w:szCs w:val="17"/>
        </w:rPr>
      </w:pPr>
      <w:r>
        <w:rPr>
          <w:rFonts w:ascii="Tahoma" w:hAnsi="Tahoma" w:cs="Tahoma"/>
          <w:spacing w:val="17"/>
          <w:sz w:val="17"/>
          <w:szCs w:val="17"/>
        </w:rPr>
        <w:t>(h) Notwithstanding any other provision of this</w:t>
      </w:r>
      <w:r>
        <w:rPr>
          <w:rFonts w:ascii="Arial" w:hAnsi="Arial" w:cs="Arial"/>
          <w:spacing w:val="17"/>
          <w:sz w:val="6"/>
          <w:szCs w:val="6"/>
        </w:rPr>
        <w:t xml:space="preserve"> </w:t>
      </w:r>
      <w:r>
        <w:rPr>
          <w:rFonts w:ascii="Tahoma" w:hAnsi="Tahoma" w:cs="Tahoma"/>
          <w:spacing w:val="19"/>
          <w:sz w:val="17"/>
          <w:szCs w:val="17"/>
        </w:rPr>
        <w:t>chapter, this chapter does not impair the</w:t>
      </w:r>
      <w:r>
        <w:rPr>
          <w:rFonts w:ascii="Arial" w:hAnsi="Arial" w:cs="Arial"/>
          <w:spacing w:val="19"/>
          <w:sz w:val="6"/>
          <w:szCs w:val="6"/>
        </w:rPr>
        <w:t xml:space="preserve"> </w:t>
      </w:r>
      <w:r>
        <w:rPr>
          <w:rFonts w:ascii="Tahoma" w:hAnsi="Tahoma" w:cs="Tahoma"/>
          <w:spacing w:val="9"/>
          <w:sz w:val="17"/>
          <w:szCs w:val="17"/>
        </w:rPr>
        <w:t>validity of any contract between a unit and a fee</w:t>
      </w:r>
      <w:r>
        <w:rPr>
          <w:rFonts w:ascii="Arial" w:hAnsi="Arial" w:cs="Arial"/>
          <w:spacing w:val="9"/>
          <w:sz w:val="6"/>
          <w:szCs w:val="6"/>
        </w:rPr>
        <w:t xml:space="preserve"> </w:t>
      </w:r>
      <w:r>
        <w:rPr>
          <w:rFonts w:ascii="Tahoma" w:hAnsi="Tahoma" w:cs="Tahoma"/>
          <w:spacing w:val="10"/>
          <w:sz w:val="17"/>
          <w:szCs w:val="17"/>
        </w:rPr>
        <w:t>payer that was:</w:t>
      </w:r>
    </w:p>
    <w:p w:rsidR="003629D8" w:rsidRDefault="003629D8">
      <w:pPr>
        <w:numPr>
          <w:ilvl w:val="0"/>
          <w:numId w:val="46"/>
        </w:numPr>
        <w:tabs>
          <w:tab w:val="clear" w:pos="360"/>
          <w:tab w:val="num" w:pos="792"/>
        </w:tabs>
        <w:spacing w:before="108" w:line="278" w:lineRule="auto"/>
        <w:rPr>
          <w:rFonts w:ascii="Arial" w:hAnsi="Arial" w:cs="Arial"/>
          <w:spacing w:val="17"/>
          <w:sz w:val="6"/>
          <w:szCs w:val="6"/>
        </w:rPr>
      </w:pPr>
      <w:r>
        <w:rPr>
          <w:rFonts w:ascii="Tahoma" w:hAnsi="Tahoma" w:cs="Tahoma"/>
          <w:spacing w:val="17"/>
          <w:sz w:val="17"/>
          <w:szCs w:val="17"/>
        </w:rPr>
        <w:t>entered into before January 1, 1991; and</w:t>
      </w:r>
    </w:p>
    <w:p w:rsidR="003629D8" w:rsidRDefault="003629D8">
      <w:pPr>
        <w:numPr>
          <w:ilvl w:val="0"/>
          <w:numId w:val="46"/>
        </w:numPr>
        <w:tabs>
          <w:tab w:val="clear" w:pos="360"/>
          <w:tab w:val="num" w:pos="792"/>
        </w:tabs>
        <w:spacing w:before="72" w:line="316" w:lineRule="auto"/>
        <w:ind w:right="216"/>
        <w:rPr>
          <w:rFonts w:ascii="Arial" w:hAnsi="Arial" w:cs="Arial"/>
          <w:spacing w:val="12"/>
          <w:sz w:val="6"/>
          <w:szCs w:val="6"/>
        </w:rPr>
      </w:pPr>
      <w:r>
        <w:rPr>
          <w:rFonts w:ascii="Tahoma" w:hAnsi="Tahoma" w:cs="Tahoma"/>
          <w:spacing w:val="18"/>
          <w:sz w:val="17"/>
          <w:szCs w:val="17"/>
        </w:rPr>
        <w:t>executed in consideration of zoning</w:t>
      </w:r>
      <w:r>
        <w:rPr>
          <w:rFonts w:ascii="Arial" w:hAnsi="Arial" w:cs="Arial"/>
          <w:spacing w:val="18"/>
          <w:sz w:val="6"/>
          <w:szCs w:val="6"/>
        </w:rPr>
        <w:t xml:space="preserve"> </w:t>
      </w:r>
      <w:r>
        <w:rPr>
          <w:rFonts w:ascii="Tahoma" w:hAnsi="Tahoma" w:cs="Tahoma"/>
          <w:spacing w:val="10"/>
          <w:sz w:val="17"/>
          <w:szCs w:val="17"/>
        </w:rPr>
        <w:t xml:space="preserve">amendments or annexations requested by </w:t>
      </w:r>
      <w:r>
        <w:rPr>
          <w:rFonts w:ascii="Tahoma" w:hAnsi="Tahoma" w:cs="Tahoma"/>
          <w:spacing w:val="12"/>
          <w:sz w:val="17"/>
          <w:szCs w:val="17"/>
        </w:rPr>
        <w:t>the fee payer.</w:t>
      </w:r>
    </w:p>
    <w:p w:rsidR="003629D8" w:rsidRDefault="003629D8">
      <w:pPr>
        <w:spacing w:before="108" w:line="266" w:lineRule="auto"/>
        <w:ind w:left="360"/>
        <w:rPr>
          <w:rFonts w:ascii="Arial" w:hAnsi="Arial" w:cs="Arial"/>
          <w:i/>
          <w:iCs/>
          <w:spacing w:val="4"/>
          <w:sz w:val="6"/>
          <w:szCs w:val="6"/>
        </w:rPr>
      </w:pPr>
      <w:r>
        <w:rPr>
          <w:rFonts w:ascii="Arial" w:hAnsi="Arial" w:cs="Arial"/>
          <w:i/>
          <w:iCs/>
          <w:spacing w:val="4"/>
          <w:sz w:val="19"/>
          <w:szCs w:val="19"/>
        </w:rPr>
        <w:t>As added by P.L.221-1991, Sec.23.</w:t>
      </w:r>
    </w:p>
    <w:p w:rsidR="003629D8" w:rsidRDefault="003629D8">
      <w:pPr>
        <w:spacing w:before="252" w:line="208" w:lineRule="auto"/>
        <w:rPr>
          <w:rFonts w:ascii="Arial" w:hAnsi="Arial" w:cs="Arial"/>
          <w:b/>
          <w:bCs/>
          <w:i/>
          <w:iCs/>
          <w:color w:val="808080"/>
          <w:sz w:val="6"/>
          <w:szCs w:val="6"/>
        </w:rPr>
      </w:pPr>
      <w:r>
        <w:rPr>
          <w:rFonts w:ascii="Arial" w:hAnsi="Arial" w:cs="Arial"/>
          <w:b/>
          <w:bCs/>
          <w:i/>
          <w:iCs/>
          <w:color w:val="808080"/>
        </w:rPr>
        <w:t>IC 36-7-4-1323</w:t>
      </w:r>
    </w:p>
    <w:p w:rsidR="003629D8" w:rsidRDefault="003629D8">
      <w:pPr>
        <w:spacing w:before="108" w:line="213" w:lineRule="auto"/>
        <w:rPr>
          <w:rFonts w:ascii="Arial" w:hAnsi="Arial" w:cs="Arial"/>
          <w:i/>
          <w:iCs/>
          <w:sz w:val="6"/>
          <w:szCs w:val="6"/>
        </w:rPr>
      </w:pPr>
      <w:r>
        <w:rPr>
          <w:rFonts w:ascii="Arial" w:hAnsi="Arial" w:cs="Arial"/>
          <w:i/>
          <w:iCs/>
          <w:sz w:val="19"/>
          <w:szCs w:val="19"/>
        </w:rPr>
        <w:t>Sec. 1323.</w:t>
      </w:r>
    </w:p>
    <w:p w:rsidR="003629D8" w:rsidRDefault="003629D8">
      <w:pPr>
        <w:numPr>
          <w:ilvl w:val="0"/>
          <w:numId w:val="47"/>
        </w:numPr>
        <w:tabs>
          <w:tab w:val="clear" w:pos="360"/>
          <w:tab w:val="num" w:pos="432"/>
        </w:tabs>
        <w:spacing w:line="316" w:lineRule="auto"/>
        <w:rPr>
          <w:rFonts w:ascii="Tahoma" w:hAnsi="Tahoma" w:cs="Tahoma"/>
          <w:spacing w:val="14"/>
          <w:sz w:val="17"/>
          <w:szCs w:val="17"/>
        </w:rPr>
      </w:pPr>
      <w:r>
        <w:rPr>
          <w:rFonts w:ascii="Arial" w:hAnsi="Arial" w:cs="Arial"/>
          <w:i/>
          <w:iCs/>
          <w:sz w:val="16"/>
          <w:szCs w:val="16"/>
        </w:rPr>
        <w:br w:type="column"/>
      </w:r>
      <w:r>
        <w:rPr>
          <w:rFonts w:ascii="Tahoma" w:hAnsi="Tahoma" w:cs="Tahoma"/>
          <w:spacing w:val="18"/>
          <w:sz w:val="17"/>
          <w:szCs w:val="17"/>
        </w:rPr>
        <w:lastRenderedPageBreak/>
        <w:t xml:space="preserve">Except as provided in Section 1324 of this </w:t>
      </w:r>
      <w:r>
        <w:rPr>
          <w:rFonts w:ascii="Tahoma" w:hAnsi="Tahoma" w:cs="Tahoma"/>
          <w:spacing w:val="13"/>
          <w:sz w:val="17"/>
          <w:szCs w:val="17"/>
        </w:rPr>
        <w:t>chapter, an impact fee assessed in compliance</w:t>
      </w:r>
      <w:r>
        <w:rPr>
          <w:rFonts w:ascii="Arial" w:hAnsi="Arial" w:cs="Arial"/>
          <w:spacing w:val="13"/>
          <w:sz w:val="6"/>
          <w:szCs w:val="6"/>
        </w:rPr>
        <w:t xml:space="preserve"> </w:t>
      </w:r>
      <w:r>
        <w:rPr>
          <w:rFonts w:ascii="Tahoma" w:hAnsi="Tahoma" w:cs="Tahoma"/>
          <w:spacing w:val="12"/>
          <w:sz w:val="17"/>
          <w:szCs w:val="17"/>
        </w:rPr>
        <w:t>with Section 1322 of this chapter is due and</w:t>
      </w:r>
      <w:r>
        <w:rPr>
          <w:rFonts w:ascii="Arial" w:hAnsi="Arial" w:cs="Arial"/>
          <w:spacing w:val="12"/>
          <w:sz w:val="6"/>
          <w:szCs w:val="6"/>
        </w:rPr>
        <w:t xml:space="preserve"> </w:t>
      </w:r>
      <w:r>
        <w:rPr>
          <w:rFonts w:ascii="Tahoma" w:hAnsi="Tahoma" w:cs="Tahoma"/>
          <w:spacing w:val="7"/>
          <w:sz w:val="17"/>
          <w:szCs w:val="17"/>
        </w:rPr>
        <w:t>payable on the date of issuance of the structural</w:t>
      </w:r>
      <w:r>
        <w:rPr>
          <w:rFonts w:ascii="Arial" w:hAnsi="Arial" w:cs="Arial"/>
          <w:spacing w:val="7"/>
          <w:sz w:val="6"/>
          <w:szCs w:val="6"/>
        </w:rPr>
        <w:t xml:space="preserve"> </w:t>
      </w:r>
      <w:r>
        <w:rPr>
          <w:rFonts w:ascii="Tahoma" w:hAnsi="Tahoma" w:cs="Tahoma"/>
          <w:spacing w:val="17"/>
          <w:sz w:val="17"/>
          <w:szCs w:val="17"/>
        </w:rPr>
        <w:t xml:space="preserve">building permit for the new development on </w:t>
      </w:r>
      <w:r>
        <w:rPr>
          <w:rFonts w:ascii="Tahoma" w:hAnsi="Tahoma" w:cs="Tahoma"/>
          <w:spacing w:val="14"/>
          <w:sz w:val="17"/>
          <w:szCs w:val="17"/>
        </w:rPr>
        <w:t>which the impact fee is imposed.</w:t>
      </w:r>
    </w:p>
    <w:p w:rsidR="003629D8" w:rsidRDefault="003629D8">
      <w:pPr>
        <w:numPr>
          <w:ilvl w:val="0"/>
          <w:numId w:val="47"/>
        </w:numPr>
        <w:tabs>
          <w:tab w:val="clear" w:pos="360"/>
          <w:tab w:val="num" w:pos="432"/>
        </w:tabs>
        <w:spacing w:before="72" w:line="316" w:lineRule="auto"/>
        <w:ind w:right="72"/>
        <w:rPr>
          <w:rFonts w:ascii="Arial" w:hAnsi="Arial" w:cs="Arial"/>
          <w:spacing w:val="13"/>
          <w:sz w:val="6"/>
          <w:szCs w:val="6"/>
        </w:rPr>
      </w:pPr>
      <w:r>
        <w:rPr>
          <w:rFonts w:ascii="Tahoma" w:hAnsi="Tahoma" w:cs="Tahoma"/>
          <w:spacing w:val="13"/>
          <w:sz w:val="17"/>
          <w:szCs w:val="17"/>
        </w:rPr>
        <w:t>For a phased development, an impact fee shall</w:t>
      </w:r>
      <w:r>
        <w:rPr>
          <w:rFonts w:ascii="Arial" w:hAnsi="Arial" w:cs="Arial"/>
          <w:spacing w:val="13"/>
          <w:sz w:val="6"/>
          <w:szCs w:val="6"/>
        </w:rPr>
        <w:t xml:space="preserve"> </w:t>
      </w:r>
      <w:r>
        <w:rPr>
          <w:rFonts w:ascii="Tahoma" w:hAnsi="Tahoma" w:cs="Tahoma"/>
          <w:spacing w:val="12"/>
          <w:sz w:val="17"/>
          <w:szCs w:val="17"/>
        </w:rPr>
        <w:t>be prorated for purposes of payment according</w:t>
      </w:r>
      <w:r>
        <w:rPr>
          <w:rFonts w:ascii="Arial" w:hAnsi="Arial" w:cs="Arial"/>
          <w:spacing w:val="12"/>
          <w:sz w:val="6"/>
          <w:szCs w:val="6"/>
        </w:rPr>
        <w:t xml:space="preserve"> </w:t>
      </w:r>
      <w:r>
        <w:rPr>
          <w:rFonts w:ascii="Tahoma" w:hAnsi="Tahoma" w:cs="Tahoma"/>
          <w:spacing w:val="6"/>
          <w:sz w:val="17"/>
          <w:szCs w:val="17"/>
        </w:rPr>
        <w:t>to the impact of the parcel for which a structural</w:t>
      </w:r>
      <w:r>
        <w:rPr>
          <w:rFonts w:ascii="Arial" w:hAnsi="Arial" w:cs="Arial"/>
          <w:spacing w:val="6"/>
          <w:sz w:val="6"/>
          <w:szCs w:val="6"/>
        </w:rPr>
        <w:t xml:space="preserve"> </w:t>
      </w:r>
      <w:r>
        <w:rPr>
          <w:rFonts w:ascii="Tahoma" w:hAnsi="Tahoma" w:cs="Tahoma"/>
          <w:spacing w:val="9"/>
          <w:sz w:val="17"/>
          <w:szCs w:val="17"/>
        </w:rPr>
        <w:t>building permit is issued in relation to the total</w:t>
      </w:r>
      <w:r>
        <w:rPr>
          <w:rFonts w:ascii="Arial" w:hAnsi="Arial" w:cs="Arial"/>
          <w:spacing w:val="9"/>
          <w:sz w:val="6"/>
          <w:szCs w:val="6"/>
        </w:rPr>
        <w:t xml:space="preserve"> </w:t>
      </w:r>
      <w:r>
        <w:rPr>
          <w:rFonts w:ascii="Tahoma" w:hAnsi="Tahoma" w:cs="Tahoma"/>
          <w:spacing w:val="9"/>
          <w:sz w:val="17"/>
          <w:szCs w:val="17"/>
        </w:rPr>
        <w:t>impact of the development. In accordance with</w:t>
      </w:r>
      <w:r>
        <w:rPr>
          <w:rFonts w:ascii="Arial" w:hAnsi="Arial" w:cs="Arial"/>
          <w:spacing w:val="9"/>
          <w:sz w:val="6"/>
          <w:szCs w:val="6"/>
        </w:rPr>
        <w:t xml:space="preserve"> </w:t>
      </w:r>
      <w:r>
        <w:rPr>
          <w:rFonts w:ascii="Tahoma" w:hAnsi="Tahoma" w:cs="Tahoma"/>
          <w:spacing w:val="9"/>
          <w:sz w:val="17"/>
          <w:szCs w:val="17"/>
        </w:rPr>
        <w:t>Section 1324 of this chapter, only the prorated</w:t>
      </w:r>
      <w:r>
        <w:rPr>
          <w:rFonts w:ascii="Arial" w:hAnsi="Arial" w:cs="Arial"/>
          <w:spacing w:val="9"/>
          <w:sz w:val="6"/>
          <w:szCs w:val="6"/>
        </w:rPr>
        <w:t xml:space="preserve"> </w:t>
      </w:r>
      <w:r>
        <w:rPr>
          <w:rFonts w:ascii="Tahoma" w:hAnsi="Tahoma" w:cs="Tahoma"/>
          <w:spacing w:val="12"/>
          <w:sz w:val="17"/>
          <w:szCs w:val="17"/>
        </w:rPr>
        <w:t>portion of the assessed impact fee is due and</w:t>
      </w:r>
      <w:r>
        <w:rPr>
          <w:rFonts w:ascii="Arial" w:hAnsi="Arial" w:cs="Arial"/>
          <w:spacing w:val="12"/>
          <w:sz w:val="6"/>
          <w:szCs w:val="6"/>
        </w:rPr>
        <w:t xml:space="preserve"> </w:t>
      </w:r>
      <w:r>
        <w:rPr>
          <w:rFonts w:ascii="Tahoma" w:hAnsi="Tahoma" w:cs="Tahoma"/>
          <w:spacing w:val="13"/>
          <w:sz w:val="17"/>
          <w:szCs w:val="17"/>
        </w:rPr>
        <w:t>payable on the issuance of the permit.</w:t>
      </w:r>
    </w:p>
    <w:p w:rsidR="003629D8" w:rsidRDefault="003629D8">
      <w:pPr>
        <w:numPr>
          <w:ilvl w:val="0"/>
          <w:numId w:val="47"/>
        </w:numPr>
        <w:tabs>
          <w:tab w:val="clear" w:pos="360"/>
          <w:tab w:val="num" w:pos="432"/>
        </w:tabs>
        <w:spacing w:before="72" w:line="319" w:lineRule="auto"/>
        <w:ind w:right="72"/>
        <w:rPr>
          <w:rFonts w:ascii="Tahoma" w:hAnsi="Tahoma" w:cs="Tahoma"/>
          <w:spacing w:val="12"/>
          <w:sz w:val="17"/>
          <w:szCs w:val="17"/>
        </w:rPr>
      </w:pPr>
      <w:r>
        <w:rPr>
          <w:rFonts w:ascii="Tahoma" w:hAnsi="Tahoma" w:cs="Tahoma"/>
          <w:spacing w:val="13"/>
          <w:sz w:val="17"/>
          <w:szCs w:val="17"/>
        </w:rPr>
        <w:t>If an impact fee ordinance is repealed, lapses,</w:t>
      </w:r>
      <w:r>
        <w:rPr>
          <w:rFonts w:ascii="Arial" w:hAnsi="Arial" w:cs="Arial"/>
          <w:spacing w:val="13"/>
          <w:sz w:val="6"/>
          <w:szCs w:val="6"/>
        </w:rPr>
        <w:t xml:space="preserve"> </w:t>
      </w:r>
      <w:r>
        <w:rPr>
          <w:rFonts w:ascii="Tahoma" w:hAnsi="Tahoma" w:cs="Tahoma"/>
          <w:spacing w:val="12"/>
          <w:sz w:val="17"/>
          <w:szCs w:val="17"/>
        </w:rPr>
        <w:t>or becomes ineffective after the assessment of</w:t>
      </w:r>
      <w:r>
        <w:rPr>
          <w:rFonts w:ascii="Arial" w:hAnsi="Arial" w:cs="Arial"/>
          <w:spacing w:val="12"/>
          <w:sz w:val="6"/>
          <w:szCs w:val="6"/>
        </w:rPr>
        <w:t xml:space="preserve"> </w:t>
      </w:r>
      <w:r>
        <w:rPr>
          <w:rFonts w:ascii="Tahoma" w:hAnsi="Tahoma" w:cs="Tahoma"/>
          <w:spacing w:val="9"/>
          <w:sz w:val="17"/>
          <w:szCs w:val="17"/>
        </w:rPr>
        <w:t xml:space="preserve">an impact fee on a development but before the </w:t>
      </w:r>
      <w:r>
        <w:rPr>
          <w:rFonts w:ascii="Tahoma" w:hAnsi="Tahoma" w:cs="Tahoma"/>
          <w:spacing w:val="15"/>
          <w:sz w:val="17"/>
          <w:szCs w:val="17"/>
        </w:rPr>
        <w:t>issuance of the structural building permit for</w:t>
      </w:r>
      <w:r>
        <w:rPr>
          <w:rFonts w:ascii="Arial" w:hAnsi="Arial" w:cs="Arial"/>
          <w:spacing w:val="15"/>
          <w:sz w:val="6"/>
          <w:szCs w:val="6"/>
        </w:rPr>
        <w:t xml:space="preserve"> </w:t>
      </w:r>
      <w:r>
        <w:rPr>
          <w:rFonts w:ascii="Tahoma" w:hAnsi="Tahoma" w:cs="Tahoma"/>
          <w:spacing w:val="12"/>
          <w:sz w:val="17"/>
          <w:szCs w:val="17"/>
        </w:rPr>
        <w:t>part or all of the development:</w:t>
      </w:r>
    </w:p>
    <w:p w:rsidR="003629D8" w:rsidRDefault="003629D8">
      <w:pPr>
        <w:numPr>
          <w:ilvl w:val="0"/>
          <w:numId w:val="48"/>
        </w:numPr>
        <w:tabs>
          <w:tab w:val="clear" w:pos="360"/>
          <w:tab w:val="num" w:pos="792"/>
        </w:tabs>
        <w:spacing w:before="108" w:line="319" w:lineRule="auto"/>
        <w:rPr>
          <w:rFonts w:ascii="Tahoma" w:hAnsi="Tahoma" w:cs="Tahoma"/>
          <w:spacing w:val="15"/>
          <w:sz w:val="17"/>
          <w:szCs w:val="17"/>
        </w:rPr>
      </w:pPr>
      <w:r>
        <w:rPr>
          <w:rFonts w:ascii="Tahoma" w:hAnsi="Tahoma" w:cs="Tahoma"/>
          <w:spacing w:val="16"/>
          <w:sz w:val="17"/>
          <w:szCs w:val="17"/>
        </w:rPr>
        <w:t>any part of the impact fee attributable to</w:t>
      </w:r>
      <w:r>
        <w:rPr>
          <w:rFonts w:ascii="Arial" w:hAnsi="Arial" w:cs="Arial"/>
          <w:spacing w:val="16"/>
          <w:sz w:val="6"/>
          <w:szCs w:val="6"/>
        </w:rPr>
        <w:t xml:space="preserve"> </w:t>
      </w:r>
      <w:r>
        <w:rPr>
          <w:rFonts w:ascii="Tahoma" w:hAnsi="Tahoma" w:cs="Tahoma"/>
          <w:spacing w:val="14"/>
          <w:sz w:val="17"/>
          <w:szCs w:val="17"/>
        </w:rPr>
        <w:t>the part of the development for which a</w:t>
      </w:r>
      <w:r>
        <w:rPr>
          <w:rFonts w:ascii="Arial" w:hAnsi="Arial" w:cs="Arial"/>
          <w:spacing w:val="14"/>
          <w:sz w:val="6"/>
          <w:szCs w:val="6"/>
        </w:rPr>
        <w:t xml:space="preserve"> </w:t>
      </w:r>
      <w:r>
        <w:rPr>
          <w:rFonts w:ascii="Tahoma" w:hAnsi="Tahoma" w:cs="Tahoma"/>
          <w:spacing w:val="18"/>
          <w:sz w:val="17"/>
          <w:szCs w:val="17"/>
        </w:rPr>
        <w:t xml:space="preserve">structural building permit has not been </w:t>
      </w:r>
      <w:r>
        <w:rPr>
          <w:rFonts w:ascii="Tahoma" w:hAnsi="Tahoma" w:cs="Tahoma"/>
          <w:spacing w:val="9"/>
          <w:sz w:val="17"/>
          <w:szCs w:val="17"/>
        </w:rPr>
        <w:t>issued is void and is not due and payable, in</w:t>
      </w:r>
      <w:r>
        <w:rPr>
          <w:rFonts w:ascii="Arial" w:hAnsi="Arial" w:cs="Arial"/>
          <w:spacing w:val="9"/>
          <w:sz w:val="6"/>
          <w:szCs w:val="6"/>
        </w:rPr>
        <w:t xml:space="preserve"> </w:t>
      </w:r>
      <w:r>
        <w:rPr>
          <w:rFonts w:ascii="Tahoma" w:hAnsi="Tahoma" w:cs="Tahoma"/>
          <w:spacing w:val="15"/>
          <w:sz w:val="17"/>
          <w:szCs w:val="17"/>
        </w:rPr>
        <w:t>the case of a phased development; and</w:t>
      </w:r>
    </w:p>
    <w:p w:rsidR="003629D8" w:rsidRDefault="003629D8">
      <w:pPr>
        <w:numPr>
          <w:ilvl w:val="0"/>
          <w:numId w:val="48"/>
        </w:numPr>
        <w:tabs>
          <w:tab w:val="clear" w:pos="360"/>
          <w:tab w:val="num" w:pos="792"/>
        </w:tabs>
        <w:spacing w:before="72" w:line="307" w:lineRule="auto"/>
        <w:ind w:right="144"/>
        <w:rPr>
          <w:rFonts w:ascii="Arial" w:hAnsi="Arial" w:cs="Arial"/>
          <w:i/>
          <w:iCs/>
          <w:spacing w:val="2"/>
          <w:sz w:val="6"/>
          <w:szCs w:val="6"/>
        </w:rPr>
      </w:pPr>
      <w:r>
        <w:rPr>
          <w:rFonts w:ascii="Tahoma" w:hAnsi="Tahoma" w:cs="Tahoma"/>
          <w:spacing w:val="9"/>
          <w:sz w:val="17"/>
          <w:szCs w:val="17"/>
        </w:rPr>
        <w:t>the entire impact fee is void and is not due</w:t>
      </w:r>
      <w:r>
        <w:rPr>
          <w:rFonts w:ascii="Arial" w:hAnsi="Arial" w:cs="Arial"/>
          <w:spacing w:val="9"/>
          <w:sz w:val="6"/>
          <w:szCs w:val="6"/>
        </w:rPr>
        <w:t xml:space="preserve"> </w:t>
      </w:r>
      <w:r>
        <w:rPr>
          <w:rFonts w:ascii="Tahoma" w:hAnsi="Tahoma" w:cs="Tahoma"/>
          <w:spacing w:val="8"/>
          <w:sz w:val="17"/>
          <w:szCs w:val="17"/>
        </w:rPr>
        <w:t>and payable, in the case of a development</w:t>
      </w:r>
      <w:r>
        <w:rPr>
          <w:rFonts w:ascii="Arial" w:hAnsi="Arial" w:cs="Arial"/>
          <w:spacing w:val="8"/>
          <w:sz w:val="6"/>
          <w:szCs w:val="6"/>
        </w:rPr>
        <w:t xml:space="preserve"> </w:t>
      </w:r>
      <w:r>
        <w:rPr>
          <w:rFonts w:ascii="Tahoma" w:hAnsi="Tahoma" w:cs="Tahoma"/>
          <w:spacing w:val="14"/>
          <w:sz w:val="17"/>
          <w:szCs w:val="17"/>
        </w:rPr>
        <w:t>other than a phased development.</w:t>
      </w:r>
      <w:r>
        <w:rPr>
          <w:rFonts w:ascii="Arial" w:hAnsi="Arial" w:cs="Arial"/>
          <w:i/>
          <w:iCs/>
          <w:spacing w:val="14"/>
          <w:sz w:val="19"/>
          <w:szCs w:val="19"/>
        </w:rPr>
        <w:t xml:space="preserve"> As</w:t>
      </w:r>
      <w:r>
        <w:rPr>
          <w:rFonts w:ascii="Arial" w:hAnsi="Arial" w:cs="Arial"/>
          <w:i/>
          <w:iCs/>
          <w:spacing w:val="14"/>
          <w:sz w:val="6"/>
          <w:szCs w:val="6"/>
        </w:rPr>
        <w:t xml:space="preserve"> </w:t>
      </w:r>
      <w:r>
        <w:rPr>
          <w:rFonts w:ascii="Arial" w:hAnsi="Arial" w:cs="Arial"/>
          <w:i/>
          <w:iCs/>
          <w:spacing w:val="2"/>
          <w:sz w:val="19"/>
          <w:szCs w:val="19"/>
        </w:rPr>
        <w:t>added by P.L.221-1991, Sec. 24.</w:t>
      </w:r>
    </w:p>
    <w:p w:rsidR="003629D8" w:rsidRDefault="003629D8">
      <w:pPr>
        <w:spacing w:before="252" w:line="208" w:lineRule="auto"/>
        <w:rPr>
          <w:rFonts w:ascii="Arial" w:hAnsi="Arial" w:cs="Arial"/>
          <w:b/>
          <w:bCs/>
          <w:i/>
          <w:iCs/>
          <w:color w:val="808080"/>
          <w:sz w:val="6"/>
          <w:szCs w:val="6"/>
        </w:rPr>
      </w:pPr>
      <w:r>
        <w:rPr>
          <w:rFonts w:ascii="Arial" w:hAnsi="Arial" w:cs="Arial"/>
          <w:b/>
          <w:bCs/>
          <w:i/>
          <w:iCs/>
          <w:color w:val="808080"/>
        </w:rPr>
        <w:t>IC 36-7-4-1324</w:t>
      </w:r>
    </w:p>
    <w:p w:rsidR="003629D8" w:rsidRDefault="003629D8">
      <w:pPr>
        <w:spacing w:before="180" w:line="213" w:lineRule="auto"/>
        <w:rPr>
          <w:rFonts w:ascii="Arial" w:hAnsi="Arial" w:cs="Arial"/>
          <w:i/>
          <w:iCs/>
          <w:sz w:val="6"/>
          <w:szCs w:val="6"/>
        </w:rPr>
      </w:pPr>
      <w:r>
        <w:rPr>
          <w:rFonts w:ascii="Arial" w:hAnsi="Arial" w:cs="Arial"/>
          <w:i/>
          <w:iCs/>
          <w:sz w:val="19"/>
          <w:szCs w:val="19"/>
        </w:rPr>
        <w:t>Sec. 1324.</w:t>
      </w:r>
    </w:p>
    <w:p w:rsidR="003629D8" w:rsidRDefault="003629D8">
      <w:pPr>
        <w:spacing w:before="144" w:line="316" w:lineRule="auto"/>
        <w:ind w:left="360" w:hanging="360"/>
        <w:rPr>
          <w:rFonts w:ascii="Arial" w:hAnsi="Arial" w:cs="Arial"/>
          <w:spacing w:val="12"/>
          <w:sz w:val="6"/>
          <w:szCs w:val="6"/>
        </w:rPr>
      </w:pPr>
      <w:r>
        <w:rPr>
          <w:rFonts w:ascii="Tahoma" w:hAnsi="Tahoma" w:cs="Tahoma"/>
          <w:spacing w:val="17"/>
          <w:sz w:val="17"/>
          <w:szCs w:val="17"/>
        </w:rPr>
        <w:t>(a) An impact fee ordinance must include an</w:t>
      </w:r>
      <w:r>
        <w:rPr>
          <w:rFonts w:ascii="Arial" w:hAnsi="Arial" w:cs="Arial"/>
          <w:spacing w:val="17"/>
          <w:sz w:val="6"/>
          <w:szCs w:val="6"/>
        </w:rPr>
        <w:t xml:space="preserve"> </w:t>
      </w:r>
      <w:r>
        <w:rPr>
          <w:rFonts w:ascii="Tahoma" w:hAnsi="Tahoma" w:cs="Tahoma"/>
          <w:spacing w:val="18"/>
          <w:sz w:val="17"/>
          <w:szCs w:val="17"/>
        </w:rPr>
        <w:t>installment payment plan. The installment</w:t>
      </w:r>
      <w:r>
        <w:rPr>
          <w:rFonts w:ascii="Arial" w:hAnsi="Arial" w:cs="Arial"/>
          <w:spacing w:val="18"/>
          <w:sz w:val="6"/>
          <w:szCs w:val="6"/>
        </w:rPr>
        <w:t xml:space="preserve"> </w:t>
      </w:r>
      <w:r>
        <w:rPr>
          <w:rFonts w:ascii="Tahoma" w:hAnsi="Tahoma" w:cs="Tahoma"/>
          <w:spacing w:val="9"/>
          <w:sz w:val="17"/>
          <w:szCs w:val="17"/>
        </w:rPr>
        <w:t>payment plan must at least offer a fee payer the</w:t>
      </w:r>
      <w:r>
        <w:rPr>
          <w:rFonts w:ascii="Arial" w:hAnsi="Arial" w:cs="Arial"/>
          <w:spacing w:val="9"/>
          <w:sz w:val="6"/>
          <w:szCs w:val="6"/>
        </w:rPr>
        <w:t xml:space="preserve"> </w:t>
      </w:r>
      <w:r>
        <w:rPr>
          <w:rFonts w:ascii="Tahoma" w:hAnsi="Tahoma" w:cs="Tahoma"/>
          <w:spacing w:val="13"/>
          <w:sz w:val="17"/>
          <w:szCs w:val="17"/>
        </w:rPr>
        <w:t>option of paying part of an impact fee in equal</w:t>
      </w:r>
      <w:r>
        <w:rPr>
          <w:rFonts w:ascii="Arial" w:hAnsi="Arial" w:cs="Arial"/>
          <w:spacing w:val="13"/>
          <w:sz w:val="6"/>
          <w:szCs w:val="6"/>
        </w:rPr>
        <w:t xml:space="preserve"> </w:t>
      </w:r>
      <w:r>
        <w:rPr>
          <w:rFonts w:ascii="Tahoma" w:hAnsi="Tahoma" w:cs="Tahoma"/>
          <w:spacing w:val="10"/>
          <w:sz w:val="17"/>
          <w:szCs w:val="17"/>
        </w:rPr>
        <w:t>installment payments if the impact fee is greater</w:t>
      </w:r>
      <w:r>
        <w:rPr>
          <w:rFonts w:ascii="Arial" w:hAnsi="Arial" w:cs="Arial"/>
          <w:spacing w:val="10"/>
          <w:sz w:val="6"/>
          <w:szCs w:val="6"/>
        </w:rPr>
        <w:t xml:space="preserve"> </w:t>
      </w:r>
      <w:r>
        <w:rPr>
          <w:rFonts w:ascii="Tahoma" w:hAnsi="Tahoma" w:cs="Tahoma"/>
          <w:spacing w:val="14"/>
          <w:sz w:val="17"/>
          <w:szCs w:val="17"/>
        </w:rPr>
        <w:t>than five thousand dollars ($5,000). In an</w:t>
      </w:r>
      <w:r>
        <w:rPr>
          <w:rFonts w:ascii="Arial" w:hAnsi="Arial" w:cs="Arial"/>
          <w:spacing w:val="14"/>
          <w:sz w:val="6"/>
          <w:szCs w:val="6"/>
        </w:rPr>
        <w:t xml:space="preserve"> </w:t>
      </w:r>
      <w:r>
        <w:rPr>
          <w:rFonts w:ascii="Tahoma" w:hAnsi="Tahoma" w:cs="Tahoma"/>
          <w:spacing w:val="12"/>
          <w:sz w:val="17"/>
          <w:szCs w:val="17"/>
        </w:rPr>
        <w:t>installment plan under this Section:</w:t>
      </w:r>
    </w:p>
    <w:p w:rsidR="003629D8" w:rsidRDefault="003629D8">
      <w:pPr>
        <w:numPr>
          <w:ilvl w:val="0"/>
          <w:numId w:val="49"/>
        </w:numPr>
        <w:tabs>
          <w:tab w:val="clear" w:pos="360"/>
          <w:tab w:val="num" w:pos="792"/>
        </w:tabs>
        <w:spacing w:before="72" w:line="316" w:lineRule="auto"/>
        <w:rPr>
          <w:rFonts w:ascii="Tahoma" w:hAnsi="Tahoma" w:cs="Tahoma"/>
          <w:spacing w:val="14"/>
          <w:sz w:val="17"/>
          <w:szCs w:val="17"/>
        </w:rPr>
      </w:pPr>
      <w:r>
        <w:rPr>
          <w:rFonts w:ascii="Tahoma" w:hAnsi="Tahoma" w:cs="Tahoma"/>
          <w:spacing w:val="10"/>
          <w:sz w:val="17"/>
          <w:szCs w:val="17"/>
        </w:rPr>
        <w:t>a maximum of five thousand dollars ($5,000)</w:t>
      </w:r>
      <w:r>
        <w:rPr>
          <w:rFonts w:ascii="Arial" w:hAnsi="Arial" w:cs="Arial"/>
          <w:spacing w:val="10"/>
          <w:sz w:val="6"/>
          <w:szCs w:val="6"/>
        </w:rPr>
        <w:t xml:space="preserve"> </w:t>
      </w:r>
      <w:r>
        <w:rPr>
          <w:rFonts w:ascii="Tahoma" w:hAnsi="Tahoma" w:cs="Tahoma"/>
          <w:spacing w:val="10"/>
          <w:sz w:val="17"/>
          <w:szCs w:val="17"/>
        </w:rPr>
        <w:t>or five percent (5%) of the impact fee,</w:t>
      </w:r>
      <w:r>
        <w:rPr>
          <w:rFonts w:ascii="Arial" w:hAnsi="Arial" w:cs="Arial"/>
          <w:spacing w:val="10"/>
          <w:sz w:val="6"/>
          <w:szCs w:val="6"/>
        </w:rPr>
        <w:t xml:space="preserve"> </w:t>
      </w:r>
      <w:r>
        <w:rPr>
          <w:rFonts w:ascii="Tahoma" w:hAnsi="Tahoma" w:cs="Tahoma"/>
          <w:spacing w:val="14"/>
          <w:sz w:val="17"/>
          <w:szCs w:val="17"/>
        </w:rPr>
        <w:t xml:space="preserve">whichever is greater, may become payable </w:t>
      </w:r>
      <w:r>
        <w:rPr>
          <w:rFonts w:ascii="Tahoma" w:hAnsi="Tahoma" w:cs="Tahoma"/>
          <w:spacing w:val="9"/>
          <w:sz w:val="17"/>
          <w:szCs w:val="17"/>
        </w:rPr>
        <w:t>on the date the structural building permit is</w:t>
      </w:r>
      <w:r>
        <w:rPr>
          <w:rFonts w:ascii="Arial" w:hAnsi="Arial" w:cs="Arial"/>
          <w:spacing w:val="9"/>
          <w:sz w:val="6"/>
          <w:szCs w:val="6"/>
        </w:rPr>
        <w:t xml:space="preserve"> </w:t>
      </w:r>
      <w:r>
        <w:rPr>
          <w:rFonts w:ascii="Tahoma" w:hAnsi="Tahoma" w:cs="Tahoma"/>
          <w:spacing w:val="17"/>
          <w:sz w:val="17"/>
          <w:szCs w:val="17"/>
        </w:rPr>
        <w:t>issued for the development on which the</w:t>
      </w:r>
      <w:r>
        <w:rPr>
          <w:rFonts w:ascii="Arial" w:hAnsi="Arial" w:cs="Arial"/>
          <w:spacing w:val="17"/>
          <w:sz w:val="6"/>
          <w:szCs w:val="6"/>
        </w:rPr>
        <w:t xml:space="preserve"> </w:t>
      </w:r>
      <w:r>
        <w:rPr>
          <w:rFonts w:ascii="Tahoma" w:hAnsi="Tahoma" w:cs="Tahoma"/>
          <w:spacing w:val="14"/>
          <w:sz w:val="17"/>
          <w:szCs w:val="17"/>
        </w:rPr>
        <w:t>fee is imposed;</w:t>
      </w:r>
    </w:p>
    <w:p w:rsidR="003629D8" w:rsidRDefault="003629D8">
      <w:pPr>
        <w:numPr>
          <w:ilvl w:val="0"/>
          <w:numId w:val="49"/>
        </w:numPr>
        <w:tabs>
          <w:tab w:val="clear" w:pos="360"/>
          <w:tab w:val="num" w:pos="792"/>
        </w:tabs>
        <w:spacing w:before="72" w:after="36" w:line="276" w:lineRule="auto"/>
        <w:rPr>
          <w:rFonts w:ascii="Arial" w:hAnsi="Arial" w:cs="Arial"/>
          <w:spacing w:val="16"/>
          <w:sz w:val="6"/>
          <w:szCs w:val="6"/>
        </w:rPr>
      </w:pPr>
      <w:r>
        <w:rPr>
          <w:rFonts w:ascii="Tahoma" w:hAnsi="Tahoma" w:cs="Tahoma"/>
          <w:spacing w:val="16"/>
          <w:sz w:val="17"/>
          <w:szCs w:val="17"/>
        </w:rPr>
        <w:t>the first installment may not become due</w:t>
      </w:r>
    </w:p>
    <w:p w:rsidR="003629D8" w:rsidRDefault="003629D8">
      <w:pPr>
        <w:widowControl/>
        <w:kinsoku/>
        <w:autoSpaceDE w:val="0"/>
        <w:autoSpaceDN w:val="0"/>
        <w:adjustRightInd w:val="0"/>
        <w:sectPr w:rsidR="003629D8">
          <w:headerReference w:type="even" r:id="rId343"/>
          <w:headerReference w:type="default" r:id="rId344"/>
          <w:footerReference w:type="even" r:id="rId345"/>
          <w:footerReference w:type="default" r:id="rId346"/>
          <w:type w:val="continuous"/>
          <w:pgSz w:w="12240" w:h="15840"/>
          <w:pgMar w:top="780" w:right="1054" w:bottom="1108" w:left="1039"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193" style="position:absolute;left:0;text-align:left;z-index:251770880;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47"/>
          <w:headerReference w:type="default" r:id="rId348"/>
          <w:footerReference w:type="even" r:id="rId349"/>
          <w:footerReference w:type="default" r:id="rId350"/>
          <w:pgSz w:w="12240" w:h="15840"/>
          <w:pgMar w:top="780" w:right="1153" w:bottom="1256" w:left="867" w:header="0" w:footer="1065" w:gutter="0"/>
          <w:cols w:space="720"/>
          <w:noEndnote/>
        </w:sectPr>
      </w:pPr>
    </w:p>
    <w:p w:rsidR="003629D8" w:rsidRDefault="003629D8">
      <w:pPr>
        <w:spacing w:line="319" w:lineRule="auto"/>
        <w:ind w:left="720" w:right="72"/>
        <w:rPr>
          <w:rFonts w:ascii="Tahoma" w:hAnsi="Tahoma" w:cs="Tahoma"/>
          <w:spacing w:val="14"/>
          <w:sz w:val="17"/>
          <w:szCs w:val="17"/>
        </w:rPr>
      </w:pPr>
      <w:r>
        <w:rPr>
          <w:noProof/>
        </w:rPr>
        <w:lastRenderedPageBreak/>
        <w:pict>
          <v:line id="_x0000_s1194" style="position:absolute;left:0;text-align:left;z-index:251771904;mso-wrap-distance-left:0;mso-wrap-distance-right:0;mso-position-horizontal-relative:text;mso-position-vertical-relative:text" from="-1.8pt,651.35pt" to="506.25pt,651.35pt" o:allowincell="f" strokecolor="gray" strokeweight=".95pt">
            <w10:wrap type="square"/>
          </v:line>
        </w:pict>
      </w:r>
      <w:r>
        <w:rPr>
          <w:rFonts w:ascii="Tahoma" w:hAnsi="Tahoma" w:cs="Tahoma"/>
          <w:spacing w:val="9"/>
          <w:sz w:val="17"/>
          <w:szCs w:val="17"/>
        </w:rPr>
        <w:t xml:space="preserve">and payable less than one (1) year after the </w:t>
      </w:r>
      <w:r>
        <w:rPr>
          <w:rFonts w:ascii="Tahoma" w:hAnsi="Tahoma" w:cs="Tahoma"/>
          <w:spacing w:val="12"/>
          <w:sz w:val="17"/>
          <w:szCs w:val="17"/>
        </w:rPr>
        <w:t xml:space="preserve">date the structural building permit is issued </w:t>
      </w:r>
      <w:r>
        <w:rPr>
          <w:rFonts w:ascii="Tahoma" w:hAnsi="Tahoma" w:cs="Tahoma"/>
          <w:spacing w:val="14"/>
          <w:sz w:val="17"/>
          <w:szCs w:val="17"/>
        </w:rPr>
        <w:t>for the development on which the fee is imposed; and</w:t>
      </w:r>
    </w:p>
    <w:p w:rsidR="003629D8" w:rsidRDefault="003629D8">
      <w:pPr>
        <w:spacing w:before="72" w:line="319" w:lineRule="auto"/>
        <w:ind w:left="720" w:right="72" w:hanging="360"/>
        <w:rPr>
          <w:rFonts w:ascii="Tahoma" w:hAnsi="Tahoma" w:cs="Tahoma"/>
          <w:spacing w:val="16"/>
          <w:sz w:val="17"/>
          <w:szCs w:val="17"/>
        </w:rPr>
      </w:pPr>
      <w:r>
        <w:rPr>
          <w:rFonts w:ascii="Tahoma" w:hAnsi="Tahoma" w:cs="Tahoma"/>
          <w:spacing w:val="14"/>
          <w:sz w:val="17"/>
          <w:szCs w:val="17"/>
        </w:rPr>
        <w:t xml:space="preserve">(3) the last installment may not be due and </w:t>
      </w:r>
      <w:r>
        <w:rPr>
          <w:rFonts w:ascii="Tahoma" w:hAnsi="Tahoma" w:cs="Tahoma"/>
          <w:spacing w:val="15"/>
          <w:sz w:val="17"/>
          <w:szCs w:val="17"/>
        </w:rPr>
        <w:t xml:space="preserve">payable less than two (2) years after the </w:t>
      </w:r>
      <w:r>
        <w:rPr>
          <w:rFonts w:ascii="Tahoma" w:hAnsi="Tahoma" w:cs="Tahoma"/>
          <w:spacing w:val="12"/>
          <w:sz w:val="17"/>
          <w:szCs w:val="17"/>
        </w:rPr>
        <w:t xml:space="preserve">date the structural building permit is issued </w:t>
      </w:r>
      <w:r>
        <w:rPr>
          <w:rFonts w:ascii="Tahoma" w:hAnsi="Tahoma" w:cs="Tahoma"/>
          <w:spacing w:val="14"/>
          <w:sz w:val="17"/>
          <w:szCs w:val="17"/>
        </w:rPr>
        <w:t xml:space="preserve">for the development on which the fee is </w:t>
      </w:r>
      <w:r>
        <w:rPr>
          <w:rFonts w:ascii="Tahoma" w:hAnsi="Tahoma" w:cs="Tahoma"/>
          <w:spacing w:val="16"/>
          <w:sz w:val="17"/>
          <w:szCs w:val="17"/>
        </w:rPr>
        <w:t>imposed.</w:t>
      </w:r>
    </w:p>
    <w:p w:rsidR="003629D8" w:rsidRDefault="003629D8">
      <w:pPr>
        <w:numPr>
          <w:ilvl w:val="0"/>
          <w:numId w:val="50"/>
        </w:numPr>
        <w:tabs>
          <w:tab w:val="clear" w:pos="360"/>
          <w:tab w:val="num" w:pos="432"/>
        </w:tabs>
        <w:spacing w:before="72" w:line="316" w:lineRule="auto"/>
        <w:ind w:right="72"/>
        <w:rPr>
          <w:rFonts w:ascii="Tahoma" w:hAnsi="Tahoma" w:cs="Tahoma"/>
          <w:spacing w:val="12"/>
          <w:sz w:val="17"/>
          <w:szCs w:val="17"/>
        </w:rPr>
      </w:pPr>
      <w:r>
        <w:rPr>
          <w:rFonts w:ascii="Tahoma" w:hAnsi="Tahoma" w:cs="Tahoma"/>
          <w:spacing w:val="10"/>
          <w:sz w:val="17"/>
          <w:szCs w:val="17"/>
        </w:rPr>
        <w:t xml:space="preserve">An impact fee ordinance may require an impact </w:t>
      </w:r>
      <w:r>
        <w:rPr>
          <w:rFonts w:ascii="Tahoma" w:hAnsi="Tahoma" w:cs="Tahoma"/>
          <w:spacing w:val="12"/>
          <w:sz w:val="17"/>
          <w:szCs w:val="17"/>
        </w:rPr>
        <w:t>fee of five thousand dollars ($5,000) or less to be paid in full on the date the structural</w:t>
      </w:r>
    </w:p>
    <w:p w:rsidR="003629D8" w:rsidRDefault="003629D8">
      <w:pPr>
        <w:spacing w:line="319" w:lineRule="auto"/>
        <w:ind w:left="360" w:right="216"/>
        <w:rPr>
          <w:rFonts w:ascii="Tahoma" w:hAnsi="Tahoma" w:cs="Tahoma"/>
          <w:spacing w:val="14"/>
          <w:sz w:val="17"/>
          <w:szCs w:val="17"/>
        </w:rPr>
      </w:pPr>
      <w:r>
        <w:rPr>
          <w:rFonts w:ascii="Tahoma" w:hAnsi="Tahoma" w:cs="Tahoma"/>
          <w:spacing w:val="14"/>
          <w:sz w:val="17"/>
          <w:szCs w:val="17"/>
        </w:rPr>
        <w:t>building permit is issued for the development on which the impact fee is imposed.</w:t>
      </w:r>
    </w:p>
    <w:p w:rsidR="003629D8" w:rsidRDefault="003629D8">
      <w:pPr>
        <w:numPr>
          <w:ilvl w:val="0"/>
          <w:numId w:val="50"/>
        </w:numPr>
        <w:tabs>
          <w:tab w:val="clear" w:pos="360"/>
          <w:tab w:val="num" w:pos="432"/>
        </w:tabs>
        <w:spacing w:before="108" w:line="319" w:lineRule="auto"/>
        <w:rPr>
          <w:rFonts w:ascii="Tahoma" w:hAnsi="Tahoma" w:cs="Tahoma"/>
          <w:spacing w:val="14"/>
          <w:sz w:val="17"/>
          <w:szCs w:val="17"/>
        </w:rPr>
      </w:pPr>
      <w:r>
        <w:rPr>
          <w:rFonts w:ascii="Tahoma" w:hAnsi="Tahoma" w:cs="Tahoma"/>
          <w:spacing w:val="18"/>
          <w:sz w:val="17"/>
          <w:szCs w:val="17"/>
        </w:rPr>
        <w:t xml:space="preserve">An impact fee ordinance may provide that a </w:t>
      </w:r>
      <w:r>
        <w:rPr>
          <w:rFonts w:ascii="Tahoma" w:hAnsi="Tahoma" w:cs="Tahoma"/>
          <w:spacing w:val="12"/>
          <w:sz w:val="17"/>
          <w:szCs w:val="17"/>
        </w:rPr>
        <w:t xml:space="preserve">reasonable rate of interest, not to exceed the </w:t>
      </w:r>
      <w:r>
        <w:rPr>
          <w:rFonts w:ascii="Tahoma" w:hAnsi="Tahoma" w:cs="Tahoma"/>
          <w:spacing w:val="9"/>
          <w:sz w:val="17"/>
          <w:szCs w:val="17"/>
        </w:rPr>
        <w:t xml:space="preserve">prejudgment rate of interest in effect at the time </w:t>
      </w:r>
      <w:r>
        <w:rPr>
          <w:rFonts w:ascii="Tahoma" w:hAnsi="Tahoma" w:cs="Tahoma"/>
          <w:spacing w:val="11"/>
          <w:sz w:val="17"/>
          <w:szCs w:val="17"/>
        </w:rPr>
        <w:t xml:space="preserve">the interest accrues, may be charged if the fee </w:t>
      </w:r>
      <w:r>
        <w:rPr>
          <w:rFonts w:ascii="Tahoma" w:hAnsi="Tahoma" w:cs="Tahoma"/>
          <w:spacing w:val="8"/>
          <w:sz w:val="17"/>
          <w:szCs w:val="17"/>
        </w:rPr>
        <w:t xml:space="preserve">payer elects to pay in installments. If interest is </w:t>
      </w:r>
      <w:r>
        <w:rPr>
          <w:rFonts w:ascii="Tahoma" w:hAnsi="Tahoma" w:cs="Tahoma"/>
          <w:spacing w:val="19"/>
          <w:sz w:val="17"/>
          <w:szCs w:val="17"/>
        </w:rPr>
        <w:t xml:space="preserve">charged, the ordinance must provide that </w:t>
      </w:r>
      <w:r>
        <w:rPr>
          <w:rFonts w:ascii="Tahoma" w:hAnsi="Tahoma" w:cs="Tahoma"/>
          <w:spacing w:val="18"/>
          <w:sz w:val="17"/>
          <w:szCs w:val="17"/>
        </w:rPr>
        <w:t xml:space="preserve">interest accrues only on the portion of the impact fee that is outstanding and does not </w:t>
      </w:r>
      <w:r>
        <w:rPr>
          <w:rFonts w:ascii="Tahoma" w:hAnsi="Tahoma" w:cs="Tahoma"/>
          <w:spacing w:val="14"/>
          <w:sz w:val="17"/>
          <w:szCs w:val="17"/>
        </w:rPr>
        <w:t xml:space="preserve">begin to accrue until the date the structural </w:t>
      </w:r>
      <w:r>
        <w:rPr>
          <w:rFonts w:ascii="Tahoma" w:hAnsi="Tahoma" w:cs="Tahoma"/>
          <w:spacing w:val="11"/>
          <w:sz w:val="17"/>
          <w:szCs w:val="17"/>
        </w:rPr>
        <w:t xml:space="preserve">building permit is issued for the development or </w:t>
      </w:r>
      <w:r>
        <w:rPr>
          <w:rFonts w:ascii="Tahoma" w:hAnsi="Tahoma" w:cs="Tahoma"/>
          <w:spacing w:val="19"/>
          <w:sz w:val="17"/>
          <w:szCs w:val="17"/>
        </w:rPr>
        <w:t xml:space="preserve">the part of the development on which the </w:t>
      </w:r>
      <w:r>
        <w:rPr>
          <w:rFonts w:ascii="Tahoma" w:hAnsi="Tahoma" w:cs="Tahoma"/>
          <w:spacing w:val="14"/>
          <w:sz w:val="17"/>
          <w:szCs w:val="17"/>
        </w:rPr>
        <w:t>impact fee is imposed.</w:t>
      </w:r>
    </w:p>
    <w:p w:rsidR="003629D8" w:rsidRDefault="003629D8">
      <w:pPr>
        <w:numPr>
          <w:ilvl w:val="0"/>
          <w:numId w:val="50"/>
        </w:numPr>
        <w:tabs>
          <w:tab w:val="clear" w:pos="360"/>
          <w:tab w:val="num" w:pos="432"/>
        </w:tabs>
        <w:spacing w:before="72" w:line="316" w:lineRule="auto"/>
        <w:rPr>
          <w:rFonts w:ascii="Arial" w:hAnsi="Arial" w:cs="Arial"/>
          <w:i/>
          <w:iCs/>
          <w:spacing w:val="2"/>
          <w:sz w:val="19"/>
          <w:szCs w:val="19"/>
        </w:rPr>
      </w:pPr>
      <w:r>
        <w:rPr>
          <w:rFonts w:ascii="Tahoma" w:hAnsi="Tahoma" w:cs="Tahoma"/>
          <w:spacing w:val="13"/>
          <w:sz w:val="17"/>
          <w:szCs w:val="17"/>
        </w:rPr>
        <w:t xml:space="preserve">An impact fee ordinance may provide that if all </w:t>
      </w:r>
      <w:r>
        <w:rPr>
          <w:rFonts w:ascii="Tahoma" w:hAnsi="Tahoma" w:cs="Tahoma"/>
          <w:spacing w:val="14"/>
          <w:sz w:val="17"/>
          <w:szCs w:val="17"/>
        </w:rPr>
        <w:t xml:space="preserve">or part of an installment is not paid when due </w:t>
      </w:r>
      <w:r>
        <w:rPr>
          <w:rFonts w:ascii="Tahoma" w:hAnsi="Tahoma" w:cs="Tahoma"/>
          <w:spacing w:val="11"/>
          <w:sz w:val="17"/>
          <w:szCs w:val="17"/>
        </w:rPr>
        <w:t xml:space="preserve">and payable, the amount of the installment shall </w:t>
      </w:r>
      <w:r>
        <w:rPr>
          <w:rFonts w:ascii="Tahoma" w:hAnsi="Tahoma" w:cs="Tahoma"/>
          <w:spacing w:val="17"/>
          <w:sz w:val="17"/>
          <w:szCs w:val="17"/>
        </w:rPr>
        <w:t xml:space="preserve">be increased on the first day after the </w:t>
      </w:r>
      <w:r>
        <w:rPr>
          <w:rFonts w:ascii="Tahoma" w:hAnsi="Tahoma" w:cs="Tahoma"/>
          <w:spacing w:val="15"/>
          <w:sz w:val="17"/>
          <w:szCs w:val="17"/>
        </w:rPr>
        <w:t xml:space="preserve">installment is due and payable by a penalty </w:t>
      </w:r>
      <w:r>
        <w:rPr>
          <w:rFonts w:ascii="Tahoma" w:hAnsi="Tahoma" w:cs="Tahoma"/>
          <w:spacing w:val="12"/>
          <w:sz w:val="17"/>
          <w:szCs w:val="17"/>
        </w:rPr>
        <w:t xml:space="preserve">amount equal to ten percent (10%) of the </w:t>
      </w:r>
      <w:r>
        <w:rPr>
          <w:rFonts w:ascii="Tahoma" w:hAnsi="Tahoma" w:cs="Tahoma"/>
          <w:spacing w:val="7"/>
          <w:sz w:val="17"/>
          <w:szCs w:val="17"/>
        </w:rPr>
        <w:t xml:space="preserve">installment amount that is overdue. If interest is </w:t>
      </w:r>
      <w:r>
        <w:rPr>
          <w:rFonts w:ascii="Tahoma" w:hAnsi="Tahoma" w:cs="Tahoma"/>
          <w:spacing w:val="13"/>
          <w:sz w:val="17"/>
          <w:szCs w:val="17"/>
        </w:rPr>
        <w:t xml:space="preserve">charged under subsection (c), the interest shall </w:t>
      </w:r>
      <w:r>
        <w:rPr>
          <w:rFonts w:ascii="Tahoma" w:hAnsi="Tahoma" w:cs="Tahoma"/>
          <w:spacing w:val="15"/>
          <w:sz w:val="17"/>
          <w:szCs w:val="17"/>
        </w:rPr>
        <w:t xml:space="preserve">be charged on the penalty amount. </w:t>
      </w:r>
      <w:r>
        <w:rPr>
          <w:rFonts w:ascii="Arial" w:hAnsi="Arial" w:cs="Arial"/>
          <w:i/>
          <w:iCs/>
          <w:spacing w:val="15"/>
          <w:sz w:val="19"/>
          <w:szCs w:val="19"/>
        </w:rPr>
        <w:t xml:space="preserve">As added </w:t>
      </w:r>
      <w:r>
        <w:rPr>
          <w:rFonts w:ascii="Arial" w:hAnsi="Arial" w:cs="Arial"/>
          <w:i/>
          <w:iCs/>
          <w:spacing w:val="2"/>
          <w:sz w:val="19"/>
          <w:szCs w:val="19"/>
        </w:rPr>
        <w:t>by P.L.221-1991, Sec. 25.</w:t>
      </w:r>
    </w:p>
    <w:p w:rsidR="003629D8" w:rsidRDefault="003629D8">
      <w:pPr>
        <w:spacing w:before="216"/>
        <w:rPr>
          <w:rFonts w:ascii="Arial" w:hAnsi="Arial" w:cs="Arial"/>
          <w:b/>
          <w:bCs/>
          <w:i/>
          <w:iCs/>
          <w:color w:val="808080"/>
          <w:w w:val="110"/>
          <w:sz w:val="23"/>
          <w:szCs w:val="23"/>
        </w:rPr>
      </w:pPr>
      <w:r>
        <w:rPr>
          <w:rFonts w:ascii="Arial" w:hAnsi="Arial" w:cs="Arial"/>
          <w:b/>
          <w:bCs/>
          <w:i/>
          <w:iCs/>
          <w:color w:val="808080"/>
          <w:w w:val="110"/>
          <w:sz w:val="23"/>
          <w:szCs w:val="23"/>
        </w:rPr>
        <w:t>IC 36-7-4-1325</w:t>
      </w:r>
    </w:p>
    <w:p w:rsidR="003629D8" w:rsidRDefault="003629D8">
      <w:pPr>
        <w:spacing w:before="144" w:line="213" w:lineRule="auto"/>
        <w:rPr>
          <w:rFonts w:ascii="Arial" w:hAnsi="Arial" w:cs="Arial"/>
          <w:i/>
          <w:iCs/>
          <w:sz w:val="19"/>
          <w:szCs w:val="19"/>
        </w:rPr>
      </w:pPr>
      <w:r>
        <w:rPr>
          <w:rFonts w:ascii="Arial" w:hAnsi="Arial" w:cs="Arial"/>
          <w:i/>
          <w:iCs/>
          <w:sz w:val="19"/>
          <w:szCs w:val="19"/>
        </w:rPr>
        <w:t>Sec. 1325.</w:t>
      </w:r>
    </w:p>
    <w:p w:rsidR="003629D8" w:rsidRDefault="003629D8">
      <w:pPr>
        <w:spacing w:before="144" w:line="319" w:lineRule="auto"/>
        <w:ind w:left="360" w:hanging="360"/>
        <w:rPr>
          <w:rFonts w:ascii="Tahoma" w:hAnsi="Tahoma" w:cs="Tahoma"/>
          <w:spacing w:val="11"/>
          <w:sz w:val="17"/>
          <w:szCs w:val="17"/>
        </w:rPr>
      </w:pPr>
      <w:r>
        <w:rPr>
          <w:rFonts w:ascii="Tahoma" w:hAnsi="Tahoma" w:cs="Tahoma"/>
          <w:spacing w:val="15"/>
          <w:sz w:val="17"/>
          <w:szCs w:val="17"/>
        </w:rPr>
        <w:t xml:space="preserve">(a) A unit may use any legal remedy to collect an </w:t>
      </w:r>
      <w:r>
        <w:rPr>
          <w:rFonts w:ascii="Tahoma" w:hAnsi="Tahoma" w:cs="Tahoma"/>
          <w:spacing w:val="19"/>
          <w:sz w:val="17"/>
          <w:szCs w:val="17"/>
        </w:rPr>
        <w:t xml:space="preserve">impact fee imposed by the unit. A unit must </w:t>
      </w:r>
      <w:r>
        <w:rPr>
          <w:rFonts w:ascii="Tahoma" w:hAnsi="Tahoma" w:cs="Tahoma"/>
          <w:spacing w:val="12"/>
          <w:sz w:val="17"/>
          <w:szCs w:val="17"/>
        </w:rPr>
        <w:t xml:space="preserve">bring an action to collect an impact fee and all </w:t>
      </w:r>
      <w:r>
        <w:rPr>
          <w:rFonts w:ascii="Tahoma" w:hAnsi="Tahoma" w:cs="Tahoma"/>
          <w:spacing w:val="18"/>
          <w:sz w:val="17"/>
          <w:szCs w:val="17"/>
        </w:rPr>
        <w:t xml:space="preserve">penalties, costs, and collection expenses </w:t>
      </w:r>
      <w:r>
        <w:rPr>
          <w:rFonts w:ascii="Tahoma" w:hAnsi="Tahoma" w:cs="Tahoma"/>
          <w:spacing w:val="16"/>
          <w:sz w:val="17"/>
          <w:szCs w:val="17"/>
        </w:rPr>
        <w:t xml:space="preserve">associated with a fee not later than ten (10) </w:t>
      </w:r>
      <w:r>
        <w:rPr>
          <w:rFonts w:ascii="Tahoma" w:hAnsi="Tahoma" w:cs="Tahoma"/>
          <w:spacing w:val="11"/>
          <w:sz w:val="17"/>
          <w:szCs w:val="17"/>
        </w:rPr>
        <w:t>years after the fee or the prorated portion of the</w:t>
      </w:r>
    </w:p>
    <w:p w:rsidR="003629D8" w:rsidRDefault="003629D8">
      <w:pPr>
        <w:spacing w:line="288" w:lineRule="auto"/>
        <w:ind w:left="360"/>
        <w:rPr>
          <w:rFonts w:ascii="Tahoma" w:hAnsi="Tahoma" w:cs="Tahoma"/>
          <w:spacing w:val="14"/>
          <w:sz w:val="17"/>
          <w:szCs w:val="17"/>
        </w:rPr>
      </w:pPr>
      <w:r>
        <w:rPr>
          <w:rFonts w:ascii="Tahoma" w:hAnsi="Tahoma" w:cs="Tahoma"/>
          <w:spacing w:val="14"/>
          <w:sz w:val="17"/>
          <w:szCs w:val="17"/>
        </w:rPr>
        <w:t>impact fee first becomes due and payable.</w:t>
      </w:r>
    </w:p>
    <w:p w:rsidR="003629D8" w:rsidRDefault="003629D8">
      <w:pPr>
        <w:numPr>
          <w:ilvl w:val="0"/>
          <w:numId w:val="51"/>
        </w:numPr>
        <w:tabs>
          <w:tab w:val="clear" w:pos="360"/>
          <w:tab w:val="num" w:pos="432"/>
        </w:tabs>
        <w:spacing w:before="72" w:line="319" w:lineRule="auto"/>
        <w:rPr>
          <w:rFonts w:ascii="Tahoma" w:hAnsi="Tahoma" w:cs="Tahoma"/>
          <w:spacing w:val="13"/>
          <w:sz w:val="17"/>
          <w:szCs w:val="17"/>
        </w:rPr>
      </w:pPr>
      <w:r>
        <w:rPr>
          <w:rFonts w:ascii="Tahoma" w:hAnsi="Tahoma" w:cs="Tahoma"/>
          <w:spacing w:val="21"/>
          <w:sz w:val="17"/>
          <w:szCs w:val="17"/>
        </w:rPr>
        <w:lastRenderedPageBreak/>
        <w:t xml:space="preserve">On the date a structural building permit is </w:t>
      </w:r>
      <w:r>
        <w:rPr>
          <w:rFonts w:ascii="Tahoma" w:hAnsi="Tahoma" w:cs="Tahoma"/>
          <w:spacing w:val="19"/>
          <w:sz w:val="17"/>
          <w:szCs w:val="17"/>
        </w:rPr>
        <w:t xml:space="preserve">issued for the development of property on </w:t>
      </w:r>
      <w:r>
        <w:rPr>
          <w:rFonts w:ascii="Tahoma" w:hAnsi="Tahoma" w:cs="Tahoma"/>
          <w:spacing w:val="17"/>
          <w:sz w:val="17"/>
          <w:szCs w:val="17"/>
        </w:rPr>
        <w:t xml:space="preserve">which the impact fee is assessed, the unit </w:t>
      </w:r>
      <w:r>
        <w:rPr>
          <w:rFonts w:ascii="Tahoma" w:hAnsi="Tahoma" w:cs="Tahoma"/>
          <w:spacing w:val="16"/>
          <w:sz w:val="17"/>
          <w:szCs w:val="17"/>
        </w:rPr>
        <w:t xml:space="preserve">acquires a lien on the real property for which </w:t>
      </w:r>
      <w:r>
        <w:rPr>
          <w:rFonts w:ascii="Tahoma" w:hAnsi="Tahoma" w:cs="Tahoma"/>
          <w:spacing w:val="10"/>
          <w:sz w:val="17"/>
          <w:szCs w:val="17"/>
        </w:rPr>
        <w:t xml:space="preserve">the permit is issued. For a phased development, </w:t>
      </w:r>
      <w:r>
        <w:rPr>
          <w:rFonts w:ascii="Tahoma" w:hAnsi="Tahoma" w:cs="Tahoma"/>
          <w:spacing w:val="15"/>
          <w:sz w:val="17"/>
          <w:szCs w:val="17"/>
        </w:rPr>
        <w:t xml:space="preserve">the amount of the lien may not exceed the </w:t>
      </w:r>
      <w:r>
        <w:rPr>
          <w:rFonts w:ascii="Tahoma" w:hAnsi="Tahoma" w:cs="Tahoma"/>
          <w:spacing w:val="16"/>
          <w:sz w:val="17"/>
          <w:szCs w:val="17"/>
        </w:rPr>
        <w:t xml:space="preserve">prorated portion of the impact fee due and </w:t>
      </w:r>
      <w:r>
        <w:rPr>
          <w:rFonts w:ascii="Tahoma" w:hAnsi="Tahoma" w:cs="Tahoma"/>
          <w:spacing w:val="15"/>
          <w:sz w:val="17"/>
          <w:szCs w:val="17"/>
        </w:rPr>
        <w:t xml:space="preserve">payable in one (1)or more installments at the </w:t>
      </w:r>
      <w:r>
        <w:rPr>
          <w:rFonts w:ascii="Tahoma" w:hAnsi="Tahoma" w:cs="Tahoma"/>
          <w:spacing w:val="13"/>
          <w:sz w:val="17"/>
          <w:szCs w:val="17"/>
        </w:rPr>
        <w:t>time the structural building permit is issued.</w:t>
      </w:r>
    </w:p>
    <w:p w:rsidR="003629D8" w:rsidRDefault="003629D8">
      <w:pPr>
        <w:numPr>
          <w:ilvl w:val="0"/>
          <w:numId w:val="51"/>
        </w:numPr>
        <w:tabs>
          <w:tab w:val="clear" w:pos="360"/>
          <w:tab w:val="num" w:pos="432"/>
        </w:tabs>
        <w:spacing w:before="72" w:line="319" w:lineRule="auto"/>
        <w:rPr>
          <w:rFonts w:ascii="Tahoma" w:hAnsi="Tahoma" w:cs="Tahoma"/>
          <w:sz w:val="17"/>
          <w:szCs w:val="17"/>
        </w:rPr>
      </w:pPr>
      <w:r>
        <w:rPr>
          <w:rFonts w:ascii="Tahoma" w:hAnsi="Tahoma" w:cs="Tahoma"/>
          <w:spacing w:val="15"/>
          <w:sz w:val="17"/>
          <w:szCs w:val="17"/>
        </w:rPr>
        <w:t xml:space="preserve">A lien acquired by a unit under this Section is </w:t>
      </w:r>
      <w:r>
        <w:rPr>
          <w:rFonts w:ascii="Tahoma" w:hAnsi="Tahoma" w:cs="Tahoma"/>
          <w:spacing w:val="12"/>
          <w:sz w:val="17"/>
          <w:szCs w:val="17"/>
        </w:rPr>
        <w:t xml:space="preserve">not affected by a sale or transfer of the real </w:t>
      </w:r>
      <w:r>
        <w:rPr>
          <w:rFonts w:ascii="Tahoma" w:hAnsi="Tahoma" w:cs="Tahoma"/>
          <w:spacing w:val="10"/>
          <w:sz w:val="17"/>
          <w:szCs w:val="17"/>
        </w:rPr>
        <w:t xml:space="preserve">property subject to the lien, including the sale, exchange, or lease of the real property under IC </w:t>
      </w:r>
      <w:r>
        <w:rPr>
          <w:rFonts w:ascii="Tahoma" w:hAnsi="Tahoma" w:cs="Tahoma"/>
          <w:sz w:val="17"/>
          <w:szCs w:val="17"/>
        </w:rPr>
        <w:t>36-1-11.</w:t>
      </w:r>
    </w:p>
    <w:p w:rsidR="003629D8" w:rsidRDefault="003629D8">
      <w:pPr>
        <w:numPr>
          <w:ilvl w:val="0"/>
          <w:numId w:val="51"/>
        </w:numPr>
        <w:tabs>
          <w:tab w:val="clear" w:pos="360"/>
          <w:tab w:val="num" w:pos="432"/>
        </w:tabs>
        <w:spacing w:before="144" w:line="319" w:lineRule="auto"/>
        <w:ind w:right="72"/>
        <w:rPr>
          <w:rFonts w:ascii="Tahoma" w:hAnsi="Tahoma" w:cs="Tahoma"/>
          <w:spacing w:val="14"/>
          <w:sz w:val="17"/>
          <w:szCs w:val="17"/>
        </w:rPr>
      </w:pPr>
      <w:r>
        <w:rPr>
          <w:rFonts w:ascii="Tahoma" w:hAnsi="Tahoma" w:cs="Tahoma"/>
          <w:spacing w:val="16"/>
          <w:sz w:val="17"/>
          <w:szCs w:val="17"/>
        </w:rPr>
        <w:t xml:space="preserve">A lien acquired by a unit under this Section </w:t>
      </w:r>
      <w:r>
        <w:rPr>
          <w:rFonts w:ascii="Tahoma" w:hAnsi="Tahoma" w:cs="Tahoma"/>
          <w:spacing w:val="9"/>
          <w:sz w:val="17"/>
          <w:szCs w:val="17"/>
        </w:rPr>
        <w:t xml:space="preserve">continues for ten (10) years after the impact fee </w:t>
      </w:r>
      <w:r>
        <w:rPr>
          <w:rFonts w:ascii="Tahoma" w:hAnsi="Tahoma" w:cs="Tahoma"/>
          <w:spacing w:val="16"/>
          <w:sz w:val="17"/>
          <w:szCs w:val="17"/>
        </w:rPr>
        <w:t xml:space="preserve">or the prorated portion of the impact fee </w:t>
      </w:r>
      <w:r>
        <w:rPr>
          <w:rFonts w:ascii="Tahoma" w:hAnsi="Tahoma" w:cs="Tahoma"/>
          <w:spacing w:val="20"/>
          <w:sz w:val="17"/>
          <w:szCs w:val="17"/>
        </w:rPr>
        <w:t xml:space="preserve">becomes due and payable. However, if an </w:t>
      </w:r>
      <w:r>
        <w:rPr>
          <w:rFonts w:ascii="Tahoma" w:hAnsi="Tahoma" w:cs="Tahoma"/>
          <w:spacing w:val="10"/>
          <w:sz w:val="17"/>
          <w:szCs w:val="17"/>
        </w:rPr>
        <w:t xml:space="preserve">action to enforce the lien is filed within the ten </w:t>
      </w:r>
      <w:r>
        <w:rPr>
          <w:rFonts w:ascii="Tahoma" w:hAnsi="Tahoma" w:cs="Tahoma"/>
          <w:spacing w:val="12"/>
          <w:sz w:val="17"/>
          <w:szCs w:val="17"/>
        </w:rPr>
        <w:t xml:space="preserve">(10) year period, the lien continues until the </w:t>
      </w:r>
      <w:r>
        <w:rPr>
          <w:rFonts w:ascii="Tahoma" w:hAnsi="Tahoma" w:cs="Tahoma"/>
          <w:spacing w:val="14"/>
          <w:sz w:val="17"/>
          <w:szCs w:val="17"/>
        </w:rPr>
        <w:t>termination of the proceeding.</w:t>
      </w:r>
    </w:p>
    <w:p w:rsidR="003629D8" w:rsidRDefault="003629D8">
      <w:pPr>
        <w:numPr>
          <w:ilvl w:val="0"/>
          <w:numId w:val="51"/>
        </w:numPr>
        <w:tabs>
          <w:tab w:val="clear" w:pos="360"/>
          <w:tab w:val="num" w:pos="432"/>
        </w:tabs>
        <w:spacing w:before="72" w:line="319" w:lineRule="auto"/>
        <w:rPr>
          <w:rFonts w:ascii="Tahoma" w:hAnsi="Tahoma" w:cs="Tahoma"/>
          <w:spacing w:val="12"/>
          <w:sz w:val="17"/>
          <w:szCs w:val="17"/>
        </w:rPr>
      </w:pPr>
      <w:r>
        <w:rPr>
          <w:rFonts w:ascii="Tahoma" w:hAnsi="Tahoma" w:cs="Tahoma"/>
          <w:spacing w:val="11"/>
          <w:sz w:val="17"/>
          <w:szCs w:val="17"/>
        </w:rPr>
        <w:t xml:space="preserve">A holder of a lien of record on any real property </w:t>
      </w:r>
      <w:r>
        <w:rPr>
          <w:rFonts w:ascii="Tahoma" w:hAnsi="Tahoma" w:cs="Tahoma"/>
          <w:spacing w:val="15"/>
          <w:sz w:val="17"/>
          <w:szCs w:val="17"/>
        </w:rPr>
        <w:t xml:space="preserve">on which an impact fee is delinquent may pay </w:t>
      </w:r>
      <w:r>
        <w:rPr>
          <w:rFonts w:ascii="Tahoma" w:hAnsi="Tahoma" w:cs="Tahoma"/>
          <w:spacing w:val="18"/>
          <w:sz w:val="17"/>
          <w:szCs w:val="17"/>
        </w:rPr>
        <w:t xml:space="preserve">the delinquent impact fee and any penalties </w:t>
      </w:r>
      <w:r>
        <w:rPr>
          <w:rFonts w:ascii="Tahoma" w:hAnsi="Tahoma" w:cs="Tahoma"/>
          <w:spacing w:val="11"/>
          <w:sz w:val="17"/>
          <w:szCs w:val="17"/>
        </w:rPr>
        <w:t xml:space="preserve">and costs. The amount paid by the lien holder is </w:t>
      </w:r>
      <w:r>
        <w:rPr>
          <w:rFonts w:ascii="Tahoma" w:hAnsi="Tahoma" w:cs="Tahoma"/>
          <w:spacing w:val="14"/>
          <w:sz w:val="17"/>
          <w:szCs w:val="17"/>
        </w:rPr>
        <w:t xml:space="preserve">an additional lien on the real property in favor </w:t>
      </w:r>
      <w:r>
        <w:rPr>
          <w:rFonts w:ascii="Tahoma" w:hAnsi="Tahoma" w:cs="Tahoma"/>
          <w:spacing w:val="10"/>
          <w:sz w:val="17"/>
          <w:szCs w:val="17"/>
        </w:rPr>
        <w:t xml:space="preserve">of the lien holder and is collectible in the same </w:t>
      </w:r>
      <w:r>
        <w:rPr>
          <w:rFonts w:ascii="Tahoma" w:hAnsi="Tahoma" w:cs="Tahoma"/>
          <w:spacing w:val="12"/>
          <w:sz w:val="17"/>
          <w:szCs w:val="17"/>
        </w:rPr>
        <w:t>manner as the original lien.</w:t>
      </w:r>
    </w:p>
    <w:p w:rsidR="003629D8" w:rsidRDefault="003629D8">
      <w:pPr>
        <w:numPr>
          <w:ilvl w:val="0"/>
          <w:numId w:val="51"/>
        </w:numPr>
        <w:tabs>
          <w:tab w:val="clear" w:pos="360"/>
          <w:tab w:val="num" w:pos="432"/>
        </w:tabs>
        <w:spacing w:before="108" w:line="319" w:lineRule="auto"/>
        <w:ind w:right="72"/>
        <w:rPr>
          <w:rFonts w:ascii="Tahoma" w:hAnsi="Tahoma" w:cs="Tahoma"/>
          <w:spacing w:val="10"/>
          <w:sz w:val="17"/>
          <w:szCs w:val="17"/>
        </w:rPr>
      </w:pPr>
      <w:r>
        <w:rPr>
          <w:rFonts w:ascii="Tahoma" w:hAnsi="Tahoma" w:cs="Tahoma"/>
          <w:spacing w:val="9"/>
          <w:sz w:val="17"/>
          <w:szCs w:val="17"/>
        </w:rPr>
        <w:t xml:space="preserve">If a person pays an impact fee assessed against </w:t>
      </w:r>
      <w:r>
        <w:rPr>
          <w:rFonts w:ascii="Tahoma" w:hAnsi="Tahoma" w:cs="Tahoma"/>
          <w:spacing w:val="12"/>
          <w:sz w:val="17"/>
          <w:szCs w:val="17"/>
        </w:rPr>
        <w:t xml:space="preserve">any real property, the person is entitled to a </w:t>
      </w:r>
      <w:r>
        <w:rPr>
          <w:rFonts w:ascii="Tahoma" w:hAnsi="Tahoma" w:cs="Tahoma"/>
          <w:spacing w:val="10"/>
          <w:sz w:val="17"/>
          <w:szCs w:val="17"/>
        </w:rPr>
        <w:t>receipt for the payment that is:</w:t>
      </w:r>
    </w:p>
    <w:p w:rsidR="003629D8" w:rsidRDefault="003629D8">
      <w:pPr>
        <w:numPr>
          <w:ilvl w:val="0"/>
          <w:numId w:val="52"/>
        </w:numPr>
        <w:tabs>
          <w:tab w:val="clear" w:pos="360"/>
          <w:tab w:val="num" w:pos="792"/>
        </w:tabs>
        <w:spacing w:before="72" w:line="319" w:lineRule="auto"/>
        <w:ind w:right="504"/>
        <w:rPr>
          <w:rFonts w:ascii="Tahoma" w:hAnsi="Tahoma" w:cs="Tahoma"/>
          <w:spacing w:val="14"/>
          <w:sz w:val="17"/>
          <w:szCs w:val="17"/>
        </w:rPr>
      </w:pPr>
      <w:r>
        <w:rPr>
          <w:rFonts w:ascii="Tahoma" w:hAnsi="Tahoma" w:cs="Tahoma"/>
          <w:spacing w:val="7"/>
          <w:sz w:val="17"/>
          <w:szCs w:val="17"/>
        </w:rPr>
        <w:t xml:space="preserve">on a form prescribed by the impact fee </w:t>
      </w:r>
      <w:r>
        <w:rPr>
          <w:rFonts w:ascii="Tahoma" w:hAnsi="Tahoma" w:cs="Tahoma"/>
          <w:spacing w:val="14"/>
          <w:sz w:val="17"/>
          <w:szCs w:val="17"/>
        </w:rPr>
        <w:t>ordinance; and</w:t>
      </w:r>
    </w:p>
    <w:p w:rsidR="003629D8" w:rsidRDefault="003629D8">
      <w:pPr>
        <w:numPr>
          <w:ilvl w:val="0"/>
          <w:numId w:val="52"/>
        </w:numPr>
        <w:tabs>
          <w:tab w:val="clear" w:pos="360"/>
          <w:tab w:val="num" w:pos="792"/>
        </w:tabs>
        <w:spacing w:before="108" w:line="309" w:lineRule="auto"/>
        <w:rPr>
          <w:rFonts w:ascii="Arial" w:hAnsi="Arial" w:cs="Arial"/>
          <w:i/>
          <w:iCs/>
          <w:sz w:val="19"/>
          <w:szCs w:val="19"/>
        </w:rPr>
      </w:pPr>
      <w:r>
        <w:rPr>
          <w:rFonts w:ascii="Tahoma" w:hAnsi="Tahoma" w:cs="Tahoma"/>
          <w:spacing w:val="10"/>
          <w:sz w:val="17"/>
          <w:szCs w:val="17"/>
        </w:rPr>
        <w:t xml:space="preserve">issued by a person designated in the impact </w:t>
      </w:r>
      <w:r>
        <w:rPr>
          <w:rFonts w:ascii="Tahoma" w:hAnsi="Tahoma" w:cs="Tahoma"/>
          <w:spacing w:val="6"/>
          <w:sz w:val="17"/>
          <w:szCs w:val="17"/>
        </w:rPr>
        <w:t xml:space="preserve">fee ordinance. </w:t>
      </w:r>
      <w:r>
        <w:rPr>
          <w:rFonts w:ascii="Arial" w:hAnsi="Arial" w:cs="Arial"/>
          <w:i/>
          <w:iCs/>
          <w:spacing w:val="6"/>
          <w:sz w:val="19"/>
          <w:szCs w:val="19"/>
        </w:rPr>
        <w:t xml:space="preserve">As added by P.L.221-1991, </w:t>
      </w:r>
      <w:r>
        <w:rPr>
          <w:rFonts w:ascii="Arial" w:hAnsi="Arial" w:cs="Arial"/>
          <w:i/>
          <w:iCs/>
          <w:sz w:val="19"/>
          <w:szCs w:val="19"/>
        </w:rPr>
        <w:t>Sec.26.</w:t>
      </w:r>
    </w:p>
    <w:p w:rsidR="003629D8" w:rsidRDefault="003629D8">
      <w:pPr>
        <w:spacing w:before="216" w:line="216" w:lineRule="auto"/>
        <w:rPr>
          <w:rFonts w:ascii="Arial" w:hAnsi="Arial" w:cs="Arial"/>
          <w:b/>
          <w:bCs/>
          <w:i/>
          <w:iCs/>
          <w:color w:val="808080"/>
          <w:w w:val="110"/>
          <w:sz w:val="23"/>
          <w:szCs w:val="23"/>
        </w:rPr>
      </w:pPr>
      <w:r>
        <w:rPr>
          <w:rFonts w:ascii="Arial" w:hAnsi="Arial" w:cs="Arial"/>
          <w:b/>
          <w:bCs/>
          <w:i/>
          <w:iCs/>
          <w:color w:val="808080"/>
          <w:w w:val="110"/>
          <w:sz w:val="23"/>
          <w:szCs w:val="23"/>
        </w:rPr>
        <w:t>IC 36-7-4-1326</w:t>
      </w:r>
    </w:p>
    <w:p w:rsidR="003629D8" w:rsidRDefault="003629D8">
      <w:pPr>
        <w:spacing w:before="144" w:line="213" w:lineRule="auto"/>
        <w:rPr>
          <w:rFonts w:ascii="Arial" w:hAnsi="Arial" w:cs="Arial"/>
          <w:i/>
          <w:iCs/>
          <w:sz w:val="19"/>
          <w:szCs w:val="19"/>
        </w:rPr>
      </w:pPr>
      <w:r>
        <w:rPr>
          <w:rFonts w:ascii="Arial" w:hAnsi="Arial" w:cs="Arial"/>
          <w:i/>
          <w:iCs/>
          <w:sz w:val="19"/>
          <w:szCs w:val="19"/>
        </w:rPr>
        <w:t>Sec. 1326.</w:t>
      </w:r>
    </w:p>
    <w:p w:rsidR="003629D8" w:rsidRDefault="003629D8">
      <w:pPr>
        <w:spacing w:before="108" w:after="36" w:line="319" w:lineRule="auto"/>
        <w:ind w:left="360" w:right="72" w:hanging="360"/>
        <w:rPr>
          <w:rFonts w:ascii="Tahoma" w:hAnsi="Tahoma" w:cs="Tahoma"/>
          <w:spacing w:val="11"/>
          <w:sz w:val="17"/>
          <w:szCs w:val="17"/>
        </w:rPr>
      </w:pPr>
      <w:r>
        <w:rPr>
          <w:rFonts w:ascii="Tahoma" w:hAnsi="Tahoma" w:cs="Tahoma"/>
          <w:spacing w:val="14"/>
          <w:sz w:val="17"/>
          <w:szCs w:val="17"/>
        </w:rPr>
        <w:t xml:space="preserve">(a) An impact fee ordinance may provide for a </w:t>
      </w:r>
      <w:r>
        <w:rPr>
          <w:rFonts w:ascii="Tahoma" w:hAnsi="Tahoma" w:cs="Tahoma"/>
          <w:spacing w:val="16"/>
          <w:sz w:val="17"/>
          <w:szCs w:val="17"/>
        </w:rPr>
        <w:t xml:space="preserve">reduction in an impact fee for housing </w:t>
      </w:r>
      <w:r>
        <w:rPr>
          <w:rFonts w:ascii="Tahoma" w:hAnsi="Tahoma" w:cs="Tahoma"/>
          <w:spacing w:val="19"/>
          <w:sz w:val="17"/>
          <w:szCs w:val="17"/>
        </w:rPr>
        <w:t xml:space="preserve">development that provides sale or rental </w:t>
      </w:r>
      <w:r>
        <w:rPr>
          <w:rFonts w:ascii="Tahoma" w:hAnsi="Tahoma" w:cs="Tahoma"/>
          <w:spacing w:val="11"/>
          <w:sz w:val="17"/>
          <w:szCs w:val="17"/>
        </w:rPr>
        <w:t>housing, or both, at a price that is affordable to</w:t>
      </w:r>
    </w:p>
    <w:p w:rsidR="003629D8" w:rsidRDefault="003629D8">
      <w:pPr>
        <w:widowControl/>
        <w:kinsoku/>
        <w:autoSpaceDE w:val="0"/>
        <w:autoSpaceDN w:val="0"/>
        <w:adjustRightInd w:val="0"/>
        <w:sectPr w:rsidR="003629D8">
          <w:headerReference w:type="even" r:id="rId351"/>
          <w:headerReference w:type="default" r:id="rId352"/>
          <w:footerReference w:type="even" r:id="rId353"/>
          <w:footerReference w:type="default" r:id="rId354"/>
          <w:type w:val="continuous"/>
          <w:pgSz w:w="12240" w:h="15840"/>
          <w:pgMar w:top="780" w:right="1190" w:bottom="1256" w:left="903"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195" style="position:absolute;left:0;text-align:left;z-index:251772928;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55"/>
          <w:headerReference w:type="default" r:id="rId356"/>
          <w:footerReference w:type="even" r:id="rId357"/>
          <w:footerReference w:type="default" r:id="rId358"/>
          <w:pgSz w:w="12240" w:h="15840"/>
          <w:pgMar w:top="780" w:right="1008" w:bottom="1405" w:left="1012" w:header="0" w:footer="1065" w:gutter="0"/>
          <w:cols w:space="720"/>
          <w:noEndnote/>
        </w:sectPr>
      </w:pPr>
    </w:p>
    <w:p w:rsidR="003629D8" w:rsidRDefault="003629D8">
      <w:pPr>
        <w:spacing w:line="269" w:lineRule="exact"/>
        <w:ind w:left="360"/>
        <w:rPr>
          <w:rFonts w:ascii="Tahoma" w:hAnsi="Tahoma" w:cs="Tahoma"/>
          <w:spacing w:val="13"/>
          <w:sz w:val="17"/>
          <w:szCs w:val="17"/>
        </w:rPr>
      </w:pPr>
      <w:r>
        <w:rPr>
          <w:noProof/>
        </w:rPr>
        <w:lastRenderedPageBreak/>
        <w:pict>
          <v:line id="_x0000_s1196" style="position:absolute;left:0;text-align:left;z-index:251773952;mso-wrap-distance-left:0;mso-wrap-distance-right:0;mso-position-horizontal-relative:text;mso-position-vertical-relative:text" from="-1.4pt,651.35pt" to="506.65pt,651.35pt" o:allowincell="f" strokecolor="gray" strokeweight=".95pt">
            <w10:wrap type="square"/>
          </v:line>
        </w:pict>
      </w:r>
      <w:r>
        <w:rPr>
          <w:rFonts w:ascii="Tahoma" w:hAnsi="Tahoma" w:cs="Tahoma"/>
          <w:spacing w:val="8"/>
          <w:sz w:val="17"/>
          <w:szCs w:val="17"/>
        </w:rPr>
        <w:t xml:space="preserve">an individual or a family earning less than eighty </w:t>
      </w:r>
      <w:r>
        <w:rPr>
          <w:rFonts w:ascii="Tahoma" w:hAnsi="Tahoma" w:cs="Tahoma"/>
          <w:spacing w:val="15"/>
          <w:sz w:val="17"/>
          <w:szCs w:val="17"/>
        </w:rPr>
        <w:t xml:space="preserve">percent (80%) of the median inc ome for the </w:t>
      </w:r>
      <w:r>
        <w:rPr>
          <w:rFonts w:ascii="Tahoma" w:hAnsi="Tahoma" w:cs="Tahoma"/>
          <w:spacing w:val="14"/>
          <w:sz w:val="17"/>
          <w:szCs w:val="17"/>
        </w:rPr>
        <w:t xml:space="preserve">county in which the housing development is </w:t>
      </w:r>
      <w:r>
        <w:rPr>
          <w:rFonts w:ascii="Tahoma" w:hAnsi="Tahoma" w:cs="Tahoma"/>
          <w:spacing w:val="13"/>
          <w:sz w:val="17"/>
          <w:szCs w:val="17"/>
        </w:rPr>
        <w:t xml:space="preserve">located. If the housing development comprises </w:t>
      </w:r>
      <w:r>
        <w:rPr>
          <w:rFonts w:ascii="Tahoma" w:hAnsi="Tahoma" w:cs="Tahoma"/>
          <w:spacing w:val="15"/>
          <w:sz w:val="17"/>
          <w:szCs w:val="17"/>
        </w:rPr>
        <w:t xml:space="preserve">more than one (1) residential unit, the impact </w:t>
      </w:r>
      <w:r>
        <w:rPr>
          <w:rFonts w:ascii="Tahoma" w:hAnsi="Tahoma" w:cs="Tahoma"/>
          <w:spacing w:val="13"/>
          <w:sz w:val="17"/>
          <w:szCs w:val="17"/>
        </w:rPr>
        <w:t>fee reduction shall apply only to the residential</w:t>
      </w:r>
    </w:p>
    <w:p w:rsidR="003629D8" w:rsidRDefault="003629D8">
      <w:pPr>
        <w:spacing w:line="261" w:lineRule="exact"/>
        <w:ind w:left="360" w:right="144"/>
        <w:rPr>
          <w:rFonts w:ascii="Tahoma" w:hAnsi="Tahoma" w:cs="Tahoma"/>
          <w:spacing w:val="14"/>
          <w:sz w:val="17"/>
          <w:szCs w:val="17"/>
        </w:rPr>
      </w:pPr>
      <w:r>
        <w:rPr>
          <w:rFonts w:ascii="Tahoma" w:hAnsi="Tahoma" w:cs="Tahoma"/>
          <w:spacing w:val="12"/>
          <w:sz w:val="17"/>
          <w:szCs w:val="17"/>
        </w:rPr>
        <w:t xml:space="preserve">units that are affordable to an individual or a </w:t>
      </w:r>
      <w:r>
        <w:rPr>
          <w:rFonts w:ascii="Tahoma" w:hAnsi="Tahoma" w:cs="Tahoma"/>
          <w:spacing w:val="8"/>
          <w:sz w:val="17"/>
          <w:szCs w:val="17"/>
        </w:rPr>
        <w:t xml:space="preserve">family earning less than eighty percent (80%) of </w:t>
      </w:r>
      <w:r>
        <w:rPr>
          <w:rFonts w:ascii="Tahoma" w:hAnsi="Tahoma" w:cs="Tahoma"/>
          <w:spacing w:val="14"/>
          <w:sz w:val="17"/>
          <w:szCs w:val="17"/>
        </w:rPr>
        <w:t>the median income of the county.</w:t>
      </w:r>
    </w:p>
    <w:p w:rsidR="003629D8" w:rsidRDefault="003629D8">
      <w:pPr>
        <w:spacing w:before="72" w:line="247" w:lineRule="exact"/>
        <w:ind w:left="360" w:right="72" w:hanging="360"/>
        <w:rPr>
          <w:rFonts w:ascii="Tahoma" w:hAnsi="Tahoma" w:cs="Tahoma"/>
          <w:spacing w:val="12"/>
          <w:sz w:val="17"/>
          <w:szCs w:val="17"/>
        </w:rPr>
      </w:pPr>
      <w:r>
        <w:rPr>
          <w:rFonts w:ascii="Tahoma" w:hAnsi="Tahoma" w:cs="Tahoma"/>
          <w:spacing w:val="16"/>
          <w:sz w:val="17"/>
          <w:szCs w:val="17"/>
        </w:rPr>
        <w:t xml:space="preserve">(b) If the impact fee ordinance provides for a </w:t>
      </w:r>
      <w:r>
        <w:rPr>
          <w:rFonts w:ascii="Tahoma" w:hAnsi="Tahoma" w:cs="Tahoma"/>
          <w:spacing w:val="10"/>
          <w:sz w:val="17"/>
          <w:szCs w:val="17"/>
        </w:rPr>
        <w:t xml:space="preserve">reduction in an impact fee under subsection (a), </w:t>
      </w:r>
      <w:r>
        <w:rPr>
          <w:rFonts w:ascii="Tahoma" w:hAnsi="Tahoma" w:cs="Tahoma"/>
          <w:spacing w:val="12"/>
          <w:sz w:val="17"/>
          <w:szCs w:val="17"/>
        </w:rPr>
        <w:t>the ordinance must:</w:t>
      </w:r>
    </w:p>
    <w:p w:rsidR="003629D8" w:rsidRDefault="003629D8">
      <w:pPr>
        <w:spacing w:before="108" w:line="259" w:lineRule="exact"/>
        <w:ind w:left="720" w:hanging="360"/>
        <w:jc w:val="both"/>
        <w:rPr>
          <w:rFonts w:ascii="Tahoma" w:hAnsi="Tahoma" w:cs="Tahoma"/>
          <w:spacing w:val="8"/>
          <w:sz w:val="17"/>
          <w:szCs w:val="17"/>
        </w:rPr>
      </w:pPr>
      <w:r>
        <w:rPr>
          <w:rFonts w:ascii="Tahoma" w:hAnsi="Tahoma" w:cs="Tahoma"/>
          <w:spacing w:val="11"/>
          <w:sz w:val="17"/>
          <w:szCs w:val="17"/>
        </w:rPr>
        <w:t xml:space="preserve">(1) contain a schedule or formula that sets forth the amount of the fee reduction for various </w:t>
      </w:r>
      <w:r>
        <w:rPr>
          <w:rFonts w:ascii="Tahoma" w:hAnsi="Tahoma" w:cs="Tahoma"/>
          <w:spacing w:val="14"/>
          <w:sz w:val="17"/>
          <w:szCs w:val="17"/>
        </w:rPr>
        <w:t xml:space="preserve">types of housing development specified in </w:t>
      </w:r>
      <w:r>
        <w:rPr>
          <w:rFonts w:ascii="Tahoma" w:hAnsi="Tahoma" w:cs="Tahoma"/>
          <w:spacing w:val="8"/>
          <w:sz w:val="17"/>
          <w:szCs w:val="17"/>
        </w:rPr>
        <w:t>subsection (a);</w:t>
      </w:r>
    </w:p>
    <w:p w:rsidR="003629D8" w:rsidRDefault="003629D8">
      <w:pPr>
        <w:spacing w:before="108" w:line="247" w:lineRule="exact"/>
        <w:ind w:left="360"/>
        <w:rPr>
          <w:rFonts w:ascii="Tahoma" w:hAnsi="Tahoma" w:cs="Tahoma"/>
          <w:spacing w:val="13"/>
          <w:sz w:val="17"/>
          <w:szCs w:val="17"/>
        </w:rPr>
      </w:pPr>
      <w:r>
        <w:rPr>
          <w:rFonts w:ascii="Tahoma" w:hAnsi="Tahoma" w:cs="Tahoma"/>
          <w:spacing w:val="13"/>
          <w:sz w:val="17"/>
          <w:szCs w:val="17"/>
        </w:rPr>
        <w:t>(2) require that, as a condition of receiving the</w:t>
      </w:r>
    </w:p>
    <w:p w:rsidR="003629D8" w:rsidRDefault="003629D8">
      <w:pPr>
        <w:spacing w:line="253" w:lineRule="exact"/>
        <w:ind w:left="720" w:right="720"/>
        <w:rPr>
          <w:rFonts w:ascii="Tahoma" w:hAnsi="Tahoma" w:cs="Tahoma"/>
          <w:spacing w:val="12"/>
          <w:sz w:val="17"/>
          <w:szCs w:val="17"/>
        </w:rPr>
      </w:pPr>
      <w:r>
        <w:rPr>
          <w:rFonts w:ascii="Tahoma" w:hAnsi="Tahoma" w:cs="Tahoma"/>
          <w:spacing w:val="10"/>
          <w:sz w:val="17"/>
          <w:szCs w:val="17"/>
        </w:rPr>
        <w:t xml:space="preserve">fee reduction, the owner execute an </w:t>
      </w:r>
      <w:r>
        <w:rPr>
          <w:rFonts w:ascii="Tahoma" w:hAnsi="Tahoma" w:cs="Tahoma"/>
          <w:spacing w:val="12"/>
          <w:sz w:val="17"/>
          <w:szCs w:val="17"/>
        </w:rPr>
        <w:t>agreement that:</w:t>
      </w:r>
    </w:p>
    <w:p w:rsidR="003629D8" w:rsidRDefault="003629D8">
      <w:pPr>
        <w:numPr>
          <w:ilvl w:val="0"/>
          <w:numId w:val="53"/>
        </w:numPr>
        <w:tabs>
          <w:tab w:val="clear" w:pos="360"/>
          <w:tab w:val="num" w:pos="1152"/>
        </w:tabs>
        <w:spacing w:before="108" w:line="255" w:lineRule="exact"/>
        <w:ind w:right="72"/>
        <w:rPr>
          <w:rFonts w:ascii="Tahoma" w:hAnsi="Tahoma" w:cs="Tahoma"/>
          <w:spacing w:val="12"/>
          <w:sz w:val="17"/>
          <w:szCs w:val="17"/>
        </w:rPr>
      </w:pPr>
      <w:r>
        <w:rPr>
          <w:rFonts w:ascii="Tahoma" w:hAnsi="Tahoma" w:cs="Tahoma"/>
          <w:spacing w:val="4"/>
          <w:sz w:val="17"/>
          <w:szCs w:val="17"/>
        </w:rPr>
        <w:t xml:space="preserve">is binding for a period of at least five (5) </w:t>
      </w:r>
      <w:r>
        <w:rPr>
          <w:rFonts w:ascii="Tahoma" w:hAnsi="Tahoma" w:cs="Tahoma"/>
          <w:spacing w:val="14"/>
          <w:sz w:val="17"/>
          <w:szCs w:val="17"/>
        </w:rPr>
        <w:t xml:space="preserve">years on the owner and subsequent </w:t>
      </w:r>
      <w:r>
        <w:rPr>
          <w:rFonts w:ascii="Tahoma" w:hAnsi="Tahoma" w:cs="Tahoma"/>
          <w:spacing w:val="12"/>
          <w:sz w:val="17"/>
          <w:szCs w:val="17"/>
        </w:rPr>
        <w:t>owners; and</w:t>
      </w:r>
    </w:p>
    <w:p w:rsidR="003629D8" w:rsidRDefault="003629D8">
      <w:pPr>
        <w:numPr>
          <w:ilvl w:val="0"/>
          <w:numId w:val="53"/>
        </w:numPr>
        <w:tabs>
          <w:tab w:val="clear" w:pos="360"/>
          <w:tab w:val="num" w:pos="1152"/>
        </w:tabs>
        <w:spacing w:before="72" w:line="267" w:lineRule="exact"/>
        <w:rPr>
          <w:rFonts w:ascii="Tahoma" w:hAnsi="Tahoma" w:cs="Tahoma"/>
          <w:spacing w:val="12"/>
          <w:sz w:val="17"/>
          <w:szCs w:val="17"/>
        </w:rPr>
      </w:pPr>
      <w:r>
        <w:rPr>
          <w:rFonts w:ascii="Tahoma" w:hAnsi="Tahoma" w:cs="Tahoma"/>
          <w:spacing w:val="15"/>
          <w:sz w:val="17"/>
          <w:szCs w:val="17"/>
        </w:rPr>
        <w:t xml:space="preserve">limits the tenancy of residential units </w:t>
      </w:r>
      <w:r>
        <w:rPr>
          <w:rFonts w:ascii="Tahoma" w:hAnsi="Tahoma" w:cs="Tahoma"/>
          <w:spacing w:val="19"/>
          <w:sz w:val="17"/>
          <w:szCs w:val="17"/>
        </w:rPr>
        <w:t xml:space="preserve">receiving the fee reduction to </w:t>
      </w:r>
      <w:r>
        <w:rPr>
          <w:rFonts w:ascii="Tahoma" w:hAnsi="Tahoma" w:cs="Tahoma"/>
          <w:spacing w:val="14"/>
          <w:sz w:val="17"/>
          <w:szCs w:val="17"/>
        </w:rPr>
        <w:t xml:space="preserve">individuals or families who at the time </w:t>
      </w:r>
      <w:r>
        <w:rPr>
          <w:rFonts w:ascii="Tahoma" w:hAnsi="Tahoma" w:cs="Tahoma"/>
          <w:spacing w:val="10"/>
          <w:sz w:val="17"/>
          <w:szCs w:val="17"/>
        </w:rPr>
        <w:t xml:space="preserve">the tenancy is initiated are earning less </w:t>
      </w:r>
      <w:r>
        <w:rPr>
          <w:rFonts w:ascii="Tahoma" w:hAnsi="Tahoma" w:cs="Tahoma"/>
          <w:spacing w:val="6"/>
          <w:sz w:val="17"/>
          <w:szCs w:val="17"/>
        </w:rPr>
        <w:t xml:space="preserve">than eighty percent (80%) of the median </w:t>
      </w:r>
      <w:r>
        <w:rPr>
          <w:rFonts w:ascii="Tahoma" w:hAnsi="Tahoma" w:cs="Tahoma"/>
          <w:spacing w:val="12"/>
          <w:sz w:val="17"/>
          <w:szCs w:val="17"/>
        </w:rPr>
        <w:t>income of the county;</w:t>
      </w:r>
    </w:p>
    <w:p w:rsidR="003629D8" w:rsidRDefault="003629D8">
      <w:pPr>
        <w:spacing w:before="108" w:line="233" w:lineRule="exact"/>
        <w:ind w:right="36"/>
        <w:jc w:val="right"/>
        <w:rPr>
          <w:rFonts w:ascii="Tahoma" w:hAnsi="Tahoma" w:cs="Tahoma"/>
          <w:spacing w:val="15"/>
          <w:sz w:val="17"/>
          <w:szCs w:val="17"/>
        </w:rPr>
      </w:pPr>
      <w:r>
        <w:rPr>
          <w:rFonts w:ascii="Tahoma" w:hAnsi="Tahoma" w:cs="Tahoma"/>
          <w:spacing w:val="15"/>
          <w:sz w:val="17"/>
          <w:szCs w:val="17"/>
        </w:rPr>
        <w:t>(3) contain standards to be used in determining</w:t>
      </w:r>
    </w:p>
    <w:p w:rsidR="003629D8" w:rsidRDefault="003629D8">
      <w:pPr>
        <w:spacing w:line="253" w:lineRule="exact"/>
        <w:ind w:left="720" w:right="144"/>
        <w:rPr>
          <w:rFonts w:ascii="Tahoma" w:hAnsi="Tahoma" w:cs="Tahoma"/>
          <w:spacing w:val="12"/>
          <w:sz w:val="17"/>
          <w:szCs w:val="17"/>
        </w:rPr>
      </w:pPr>
      <w:r>
        <w:rPr>
          <w:rFonts w:ascii="Tahoma" w:hAnsi="Tahoma" w:cs="Tahoma"/>
          <w:spacing w:val="19"/>
          <w:sz w:val="17"/>
          <w:szCs w:val="17"/>
        </w:rPr>
        <w:t xml:space="preserve">if a particular housing development </w:t>
      </w:r>
      <w:r>
        <w:rPr>
          <w:rFonts w:ascii="Tahoma" w:hAnsi="Tahoma" w:cs="Tahoma"/>
          <w:spacing w:val="7"/>
          <w:sz w:val="17"/>
          <w:szCs w:val="17"/>
        </w:rPr>
        <w:t xml:space="preserve">specified in subsection (a) will receive a fee </w:t>
      </w:r>
      <w:r>
        <w:rPr>
          <w:rFonts w:ascii="Tahoma" w:hAnsi="Tahoma" w:cs="Tahoma"/>
          <w:spacing w:val="12"/>
          <w:sz w:val="17"/>
          <w:szCs w:val="17"/>
        </w:rPr>
        <w:t>reduction; and</w:t>
      </w:r>
    </w:p>
    <w:p w:rsidR="003629D8" w:rsidRDefault="003629D8">
      <w:pPr>
        <w:spacing w:before="108" w:line="237" w:lineRule="exact"/>
        <w:ind w:left="360"/>
        <w:rPr>
          <w:rFonts w:ascii="Tahoma" w:hAnsi="Tahoma" w:cs="Tahoma"/>
          <w:spacing w:val="13"/>
          <w:sz w:val="17"/>
          <w:szCs w:val="17"/>
        </w:rPr>
      </w:pPr>
      <w:r>
        <w:rPr>
          <w:rFonts w:ascii="Tahoma" w:hAnsi="Tahoma" w:cs="Tahoma"/>
          <w:spacing w:val="13"/>
          <w:sz w:val="17"/>
          <w:szCs w:val="17"/>
        </w:rPr>
        <w:t>(4) designate a board or an official of the unit</w:t>
      </w:r>
    </w:p>
    <w:p w:rsidR="003629D8" w:rsidRDefault="003629D8">
      <w:pPr>
        <w:spacing w:line="243" w:lineRule="exact"/>
        <w:ind w:left="720" w:right="792"/>
        <w:rPr>
          <w:rFonts w:ascii="Tahoma" w:hAnsi="Tahoma" w:cs="Tahoma"/>
          <w:spacing w:val="8"/>
          <w:sz w:val="17"/>
          <w:szCs w:val="17"/>
        </w:rPr>
      </w:pPr>
      <w:r>
        <w:rPr>
          <w:rFonts w:ascii="Tahoma" w:hAnsi="Tahoma" w:cs="Tahoma"/>
          <w:spacing w:val="11"/>
          <w:sz w:val="17"/>
          <w:szCs w:val="17"/>
        </w:rPr>
        <w:t xml:space="preserve">to conduct the hearing required by </w:t>
      </w:r>
      <w:r>
        <w:rPr>
          <w:rFonts w:ascii="Tahoma" w:hAnsi="Tahoma" w:cs="Tahoma"/>
          <w:spacing w:val="8"/>
          <w:sz w:val="17"/>
          <w:szCs w:val="17"/>
        </w:rPr>
        <w:t>subsection (c).</w:t>
      </w:r>
    </w:p>
    <w:p w:rsidR="003629D8" w:rsidRDefault="003629D8">
      <w:pPr>
        <w:spacing w:before="108" w:line="199" w:lineRule="exact"/>
        <w:ind w:left="360" w:right="144" w:hanging="360"/>
        <w:rPr>
          <w:rFonts w:ascii="Tahoma" w:hAnsi="Tahoma" w:cs="Tahoma"/>
          <w:spacing w:val="16"/>
          <w:sz w:val="17"/>
          <w:szCs w:val="17"/>
        </w:rPr>
      </w:pPr>
      <w:r>
        <w:rPr>
          <w:rFonts w:ascii="Tahoma" w:hAnsi="Tahoma" w:cs="Tahoma"/>
          <w:spacing w:val="12"/>
          <w:sz w:val="17"/>
          <w:szCs w:val="17"/>
        </w:rPr>
        <w:t xml:space="preserve">(c) A fee reduction authorized by this Section must </w:t>
      </w:r>
      <w:r>
        <w:rPr>
          <w:rFonts w:ascii="Tahoma" w:hAnsi="Tahoma" w:cs="Tahoma"/>
          <w:spacing w:val="16"/>
          <w:sz w:val="17"/>
          <w:szCs w:val="17"/>
        </w:rPr>
        <w:t>be approved by a board</w:t>
      </w:r>
    </w:p>
    <w:p w:rsidR="003629D8" w:rsidRDefault="003629D8">
      <w:pPr>
        <w:spacing w:line="71" w:lineRule="exact"/>
        <w:ind w:right="72"/>
        <w:jc w:val="right"/>
        <w:rPr>
          <w:rFonts w:ascii="Tahoma" w:hAnsi="Tahoma" w:cs="Tahoma"/>
          <w:spacing w:val="10"/>
          <w:sz w:val="17"/>
          <w:szCs w:val="17"/>
        </w:rPr>
      </w:pPr>
      <w:r>
        <w:rPr>
          <w:rFonts w:ascii="Tahoma" w:hAnsi="Tahoma" w:cs="Tahoma"/>
          <w:spacing w:val="10"/>
          <w:sz w:val="17"/>
          <w:szCs w:val="17"/>
        </w:rPr>
        <w:t>or official of the unit at</w:t>
      </w:r>
    </w:p>
    <w:p w:rsidR="003629D8" w:rsidRDefault="003629D8">
      <w:pPr>
        <w:spacing w:before="72" w:line="237" w:lineRule="exact"/>
        <w:ind w:left="360" w:right="360"/>
        <w:rPr>
          <w:rFonts w:ascii="Arial" w:hAnsi="Arial" w:cs="Arial"/>
          <w:i/>
          <w:iCs/>
          <w:sz w:val="19"/>
          <w:szCs w:val="19"/>
        </w:rPr>
      </w:pPr>
      <w:r>
        <w:rPr>
          <w:rFonts w:ascii="Tahoma" w:hAnsi="Tahoma" w:cs="Tahoma"/>
          <w:spacing w:val="3"/>
          <w:sz w:val="17"/>
          <w:szCs w:val="17"/>
        </w:rPr>
        <w:t xml:space="preserve">a public hearing. </w:t>
      </w:r>
      <w:r>
        <w:rPr>
          <w:rFonts w:ascii="Arial" w:hAnsi="Arial" w:cs="Arial"/>
          <w:i/>
          <w:iCs/>
          <w:spacing w:val="3"/>
          <w:sz w:val="19"/>
          <w:szCs w:val="19"/>
        </w:rPr>
        <w:t xml:space="preserve">As added by P.L.221-1991, </w:t>
      </w:r>
      <w:r>
        <w:rPr>
          <w:rFonts w:ascii="Arial" w:hAnsi="Arial" w:cs="Arial"/>
          <w:i/>
          <w:iCs/>
          <w:sz w:val="19"/>
          <w:szCs w:val="19"/>
        </w:rPr>
        <w:t>Sec.27.</w:t>
      </w:r>
    </w:p>
    <w:p w:rsidR="003629D8" w:rsidRDefault="003629D8">
      <w:pPr>
        <w:spacing w:before="216" w:line="239" w:lineRule="exact"/>
        <w:rPr>
          <w:rFonts w:ascii="Arial" w:hAnsi="Arial" w:cs="Arial"/>
          <w:b/>
          <w:bCs/>
          <w:i/>
          <w:iCs/>
          <w:color w:val="808080"/>
          <w:w w:val="110"/>
          <w:sz w:val="23"/>
          <w:szCs w:val="23"/>
        </w:rPr>
      </w:pPr>
      <w:r>
        <w:rPr>
          <w:rFonts w:ascii="Arial" w:hAnsi="Arial" w:cs="Arial"/>
          <w:b/>
          <w:bCs/>
          <w:i/>
          <w:iCs/>
          <w:color w:val="808080"/>
          <w:w w:val="110"/>
          <w:sz w:val="23"/>
          <w:szCs w:val="23"/>
        </w:rPr>
        <w:t>IC 36-7-4-1327</w:t>
      </w:r>
    </w:p>
    <w:p w:rsidR="003629D8" w:rsidRDefault="003629D8">
      <w:pPr>
        <w:spacing w:before="144" w:after="612" w:line="260" w:lineRule="exact"/>
        <w:ind w:right="72"/>
        <w:rPr>
          <w:rFonts w:ascii="Tahoma" w:hAnsi="Tahoma" w:cs="Tahoma"/>
          <w:spacing w:val="13"/>
          <w:sz w:val="17"/>
          <w:szCs w:val="17"/>
        </w:rPr>
      </w:pPr>
      <w:r>
        <w:rPr>
          <w:rFonts w:ascii="Tahoma" w:hAnsi="Tahoma" w:cs="Tahoma"/>
          <w:spacing w:val="11"/>
          <w:sz w:val="17"/>
          <w:szCs w:val="17"/>
        </w:rPr>
        <w:t xml:space="preserve">Sec. 1327. An impact fee ordinance must provide a </w:t>
      </w:r>
      <w:r>
        <w:rPr>
          <w:rFonts w:ascii="Tahoma" w:hAnsi="Tahoma" w:cs="Tahoma"/>
          <w:spacing w:val="13"/>
          <w:sz w:val="17"/>
          <w:szCs w:val="17"/>
        </w:rPr>
        <w:t>procedure through which the fee reduction decision</w:t>
      </w:r>
    </w:p>
    <w:p w:rsidR="003629D8" w:rsidRDefault="003629D8">
      <w:pPr>
        <w:spacing w:line="260" w:lineRule="exact"/>
        <w:ind w:right="288"/>
        <w:rPr>
          <w:rFonts w:ascii="Tahoma" w:hAnsi="Tahoma" w:cs="Tahoma"/>
          <w:spacing w:val="14"/>
          <w:sz w:val="17"/>
          <w:szCs w:val="17"/>
        </w:rPr>
      </w:pPr>
      <w:r>
        <w:rPr>
          <w:rFonts w:ascii="Tahoma" w:hAnsi="Tahoma" w:cs="Tahoma"/>
          <w:spacing w:val="11"/>
          <w:sz w:val="17"/>
          <w:szCs w:val="17"/>
        </w:rPr>
        <w:t xml:space="preserve">made under Section 1326 of this chapter may be </w:t>
      </w:r>
      <w:r>
        <w:rPr>
          <w:rFonts w:ascii="Tahoma" w:hAnsi="Tahoma" w:cs="Tahoma"/>
          <w:spacing w:val="14"/>
          <w:sz w:val="17"/>
          <w:szCs w:val="17"/>
        </w:rPr>
        <w:lastRenderedPageBreak/>
        <w:t>appealed by the following persons:</w:t>
      </w:r>
    </w:p>
    <w:p w:rsidR="003629D8" w:rsidRDefault="003629D8">
      <w:pPr>
        <w:numPr>
          <w:ilvl w:val="0"/>
          <w:numId w:val="54"/>
        </w:numPr>
        <w:tabs>
          <w:tab w:val="clear" w:pos="360"/>
          <w:tab w:val="num" w:pos="432"/>
        </w:tabs>
        <w:spacing w:before="72" w:line="247" w:lineRule="exact"/>
        <w:rPr>
          <w:rFonts w:ascii="Tahoma" w:hAnsi="Tahoma" w:cs="Tahoma"/>
          <w:spacing w:val="23"/>
          <w:sz w:val="17"/>
          <w:szCs w:val="17"/>
        </w:rPr>
      </w:pPr>
      <w:r>
        <w:rPr>
          <w:rFonts w:ascii="Tahoma" w:hAnsi="Tahoma" w:cs="Tahoma"/>
          <w:spacing w:val="23"/>
          <w:sz w:val="17"/>
          <w:szCs w:val="17"/>
        </w:rPr>
        <w:t>The person requesting the fee reduction.</w:t>
      </w:r>
    </w:p>
    <w:p w:rsidR="003629D8" w:rsidRDefault="003629D8">
      <w:pPr>
        <w:numPr>
          <w:ilvl w:val="0"/>
          <w:numId w:val="54"/>
        </w:numPr>
        <w:tabs>
          <w:tab w:val="clear" w:pos="360"/>
          <w:tab w:val="num" w:pos="432"/>
        </w:tabs>
        <w:spacing w:before="72" w:line="264" w:lineRule="exact"/>
        <w:rPr>
          <w:rFonts w:ascii="Tahoma" w:hAnsi="Tahoma" w:cs="Tahoma"/>
          <w:spacing w:val="14"/>
          <w:sz w:val="17"/>
          <w:szCs w:val="17"/>
        </w:rPr>
      </w:pPr>
      <w:r>
        <w:rPr>
          <w:rFonts w:ascii="Tahoma" w:hAnsi="Tahoma" w:cs="Tahoma"/>
          <w:spacing w:val="22"/>
          <w:sz w:val="17"/>
          <w:szCs w:val="17"/>
        </w:rPr>
        <w:t xml:space="preserve">An infrastructure agency responsible for </w:t>
      </w:r>
      <w:r>
        <w:rPr>
          <w:rFonts w:ascii="Tahoma" w:hAnsi="Tahoma" w:cs="Tahoma"/>
          <w:spacing w:val="16"/>
          <w:sz w:val="17"/>
          <w:szCs w:val="17"/>
        </w:rPr>
        <w:t xml:space="preserve">infrastructure of the applicable type for the </w:t>
      </w:r>
      <w:r>
        <w:rPr>
          <w:rFonts w:ascii="Tahoma" w:hAnsi="Tahoma" w:cs="Tahoma"/>
          <w:spacing w:val="8"/>
          <w:sz w:val="17"/>
          <w:szCs w:val="17"/>
        </w:rPr>
        <w:t xml:space="preserve">impact zone in which the impact fee reduction is </w:t>
      </w:r>
      <w:r>
        <w:rPr>
          <w:rFonts w:ascii="Tahoma" w:hAnsi="Tahoma" w:cs="Tahoma"/>
          <w:spacing w:val="14"/>
          <w:sz w:val="17"/>
          <w:szCs w:val="17"/>
        </w:rPr>
        <w:t>granted. As added by P.L.221-1991, Sec.28.</w:t>
      </w:r>
    </w:p>
    <w:p w:rsidR="003629D8" w:rsidRDefault="003629D8">
      <w:pPr>
        <w:spacing w:before="216" w:line="240" w:lineRule="exact"/>
        <w:rPr>
          <w:rFonts w:ascii="Arial" w:hAnsi="Arial" w:cs="Arial"/>
          <w:b/>
          <w:bCs/>
          <w:i/>
          <w:iCs/>
          <w:color w:val="808080"/>
          <w:w w:val="110"/>
          <w:sz w:val="23"/>
          <w:szCs w:val="23"/>
        </w:rPr>
      </w:pPr>
      <w:r>
        <w:rPr>
          <w:rFonts w:ascii="Arial" w:hAnsi="Arial" w:cs="Arial"/>
          <w:b/>
          <w:bCs/>
          <w:i/>
          <w:iCs/>
          <w:color w:val="808080"/>
          <w:w w:val="110"/>
          <w:sz w:val="23"/>
          <w:szCs w:val="23"/>
        </w:rPr>
        <w:t>IC 36-7-4-1328</w:t>
      </w:r>
    </w:p>
    <w:p w:rsidR="003629D8" w:rsidRDefault="003629D8">
      <w:pPr>
        <w:spacing w:before="108" w:line="196" w:lineRule="exact"/>
        <w:rPr>
          <w:rFonts w:ascii="Arial" w:hAnsi="Arial" w:cs="Arial"/>
          <w:i/>
          <w:iCs/>
          <w:sz w:val="19"/>
          <w:szCs w:val="19"/>
        </w:rPr>
      </w:pPr>
      <w:r>
        <w:rPr>
          <w:rFonts w:ascii="Arial" w:hAnsi="Arial" w:cs="Arial"/>
          <w:i/>
          <w:iCs/>
          <w:sz w:val="19"/>
          <w:szCs w:val="19"/>
        </w:rPr>
        <w:t>Sec. 1328.</w:t>
      </w:r>
    </w:p>
    <w:p w:rsidR="003629D8" w:rsidRDefault="003629D8">
      <w:pPr>
        <w:spacing w:before="144" w:line="266" w:lineRule="exact"/>
        <w:ind w:right="144"/>
        <w:rPr>
          <w:rFonts w:ascii="Arial" w:hAnsi="Arial" w:cs="Arial"/>
          <w:i/>
          <w:iCs/>
          <w:spacing w:val="-10"/>
          <w:sz w:val="19"/>
          <w:szCs w:val="19"/>
        </w:rPr>
      </w:pPr>
      <w:r>
        <w:rPr>
          <w:rFonts w:ascii="Tahoma" w:hAnsi="Tahoma" w:cs="Tahoma"/>
          <w:spacing w:val="12"/>
          <w:sz w:val="17"/>
          <w:szCs w:val="17"/>
        </w:rPr>
        <w:t xml:space="preserve">A unit that provides a fee reduction under Section 1326 of this chapter shall pay into the account or </w:t>
      </w:r>
      <w:r>
        <w:rPr>
          <w:rFonts w:ascii="Tahoma" w:hAnsi="Tahoma" w:cs="Tahoma"/>
          <w:spacing w:val="13"/>
          <w:sz w:val="17"/>
          <w:szCs w:val="17"/>
        </w:rPr>
        <w:t xml:space="preserve">accounts established for the impact zone in which </w:t>
      </w:r>
      <w:r>
        <w:rPr>
          <w:rFonts w:ascii="Tahoma" w:hAnsi="Tahoma" w:cs="Tahoma"/>
          <w:spacing w:val="19"/>
          <w:sz w:val="17"/>
          <w:szCs w:val="17"/>
        </w:rPr>
        <w:t xml:space="preserve">the fee was reduced an amount equal to the </w:t>
      </w:r>
      <w:r>
        <w:rPr>
          <w:rFonts w:ascii="Tahoma" w:hAnsi="Tahoma" w:cs="Tahoma"/>
          <w:spacing w:val="9"/>
          <w:sz w:val="17"/>
          <w:szCs w:val="17"/>
        </w:rPr>
        <w:t xml:space="preserve">amount of the fee reduction. </w:t>
      </w:r>
      <w:r>
        <w:rPr>
          <w:rFonts w:ascii="Arial" w:hAnsi="Arial" w:cs="Arial"/>
          <w:i/>
          <w:iCs/>
          <w:spacing w:val="9"/>
          <w:sz w:val="19"/>
          <w:szCs w:val="19"/>
        </w:rPr>
        <w:t xml:space="preserve">As added by P.L.221- </w:t>
      </w:r>
      <w:r>
        <w:rPr>
          <w:rFonts w:ascii="Arial" w:hAnsi="Arial" w:cs="Arial"/>
          <w:i/>
          <w:iCs/>
          <w:spacing w:val="-10"/>
          <w:sz w:val="19"/>
          <w:szCs w:val="19"/>
        </w:rPr>
        <w:t>1 99 1 , Sec.29.</w:t>
      </w:r>
    </w:p>
    <w:p w:rsidR="003629D8" w:rsidRDefault="003629D8">
      <w:pPr>
        <w:spacing w:before="180" w:line="240" w:lineRule="exact"/>
        <w:rPr>
          <w:rFonts w:ascii="Arial" w:hAnsi="Arial" w:cs="Arial"/>
          <w:b/>
          <w:bCs/>
          <w:i/>
          <w:iCs/>
          <w:color w:val="808080"/>
          <w:w w:val="110"/>
          <w:sz w:val="23"/>
          <w:szCs w:val="23"/>
        </w:rPr>
      </w:pPr>
      <w:r>
        <w:rPr>
          <w:rFonts w:ascii="Arial" w:hAnsi="Arial" w:cs="Arial"/>
          <w:b/>
          <w:bCs/>
          <w:i/>
          <w:iCs/>
          <w:color w:val="808080"/>
          <w:w w:val="110"/>
          <w:sz w:val="23"/>
          <w:szCs w:val="23"/>
        </w:rPr>
        <w:t>IC 36-7-4-1329</w:t>
      </w:r>
    </w:p>
    <w:p w:rsidR="003629D8" w:rsidRDefault="003629D8">
      <w:pPr>
        <w:spacing w:before="144" w:line="196" w:lineRule="exact"/>
        <w:rPr>
          <w:rFonts w:ascii="Arial" w:hAnsi="Arial" w:cs="Arial"/>
          <w:i/>
          <w:iCs/>
          <w:sz w:val="19"/>
          <w:szCs w:val="19"/>
        </w:rPr>
      </w:pPr>
      <w:r>
        <w:rPr>
          <w:rFonts w:ascii="Arial" w:hAnsi="Arial" w:cs="Arial"/>
          <w:i/>
          <w:iCs/>
          <w:sz w:val="19"/>
          <w:szCs w:val="19"/>
        </w:rPr>
        <w:t>Sec. 1329.</w:t>
      </w:r>
    </w:p>
    <w:p w:rsidR="003629D8" w:rsidRDefault="003629D8">
      <w:pPr>
        <w:spacing w:before="108" w:line="247" w:lineRule="exact"/>
        <w:ind w:left="360" w:right="216" w:hanging="360"/>
        <w:jc w:val="both"/>
        <w:rPr>
          <w:rFonts w:ascii="Tahoma" w:hAnsi="Tahoma" w:cs="Tahoma"/>
          <w:sz w:val="17"/>
          <w:szCs w:val="17"/>
        </w:rPr>
      </w:pPr>
      <w:r>
        <w:rPr>
          <w:rFonts w:ascii="Tahoma" w:hAnsi="Tahoma" w:cs="Tahoma"/>
          <w:spacing w:val="10"/>
          <w:sz w:val="17"/>
          <w:szCs w:val="17"/>
        </w:rPr>
        <w:t xml:space="preserve">(a) A unit imposing an impact fee shall establish a </w:t>
      </w:r>
      <w:r>
        <w:rPr>
          <w:rFonts w:ascii="Tahoma" w:hAnsi="Tahoma" w:cs="Tahoma"/>
          <w:spacing w:val="12"/>
          <w:sz w:val="17"/>
          <w:szCs w:val="17"/>
        </w:rPr>
        <w:t xml:space="preserve">fund to receive amounts collected under this </w:t>
      </w:r>
      <w:r>
        <w:rPr>
          <w:rFonts w:ascii="Tahoma" w:hAnsi="Tahoma" w:cs="Tahoma"/>
          <w:sz w:val="17"/>
          <w:szCs w:val="17"/>
        </w:rPr>
        <w:t>series.</w:t>
      </w:r>
    </w:p>
    <w:p w:rsidR="003629D8" w:rsidRDefault="003629D8">
      <w:pPr>
        <w:spacing w:before="108" w:line="267" w:lineRule="exact"/>
        <w:ind w:left="360" w:right="144" w:hanging="360"/>
        <w:jc w:val="both"/>
        <w:rPr>
          <w:rFonts w:ascii="Tahoma" w:hAnsi="Tahoma" w:cs="Tahoma"/>
          <w:spacing w:val="14"/>
          <w:sz w:val="17"/>
          <w:szCs w:val="17"/>
        </w:rPr>
      </w:pPr>
      <w:r>
        <w:rPr>
          <w:rFonts w:ascii="Tahoma" w:hAnsi="Tahoma" w:cs="Tahoma"/>
          <w:spacing w:val="15"/>
          <w:sz w:val="17"/>
          <w:szCs w:val="17"/>
        </w:rPr>
        <w:t xml:space="preserve">(b) Money in a fund established under subsection </w:t>
      </w:r>
      <w:r>
        <w:rPr>
          <w:rFonts w:ascii="Tahoma" w:hAnsi="Tahoma" w:cs="Tahoma"/>
          <w:spacing w:val="8"/>
          <w:sz w:val="17"/>
          <w:szCs w:val="17"/>
        </w:rPr>
        <w:t xml:space="preserve">(a) at the end of the unit’s fiscal year remains in </w:t>
      </w:r>
      <w:r>
        <w:rPr>
          <w:rFonts w:ascii="Tahoma" w:hAnsi="Tahoma" w:cs="Tahoma"/>
          <w:spacing w:val="11"/>
          <w:sz w:val="17"/>
          <w:szCs w:val="17"/>
        </w:rPr>
        <w:t xml:space="preserve">the fund. Interest earned by the fund shall be </w:t>
      </w:r>
      <w:r>
        <w:rPr>
          <w:rFonts w:ascii="Tahoma" w:hAnsi="Tahoma" w:cs="Tahoma"/>
          <w:spacing w:val="14"/>
          <w:sz w:val="17"/>
          <w:szCs w:val="17"/>
        </w:rPr>
        <w:t>deposited in the fund.</w:t>
      </w:r>
    </w:p>
    <w:p w:rsidR="003629D8" w:rsidRDefault="003629D8">
      <w:pPr>
        <w:spacing w:before="108" w:line="260" w:lineRule="exact"/>
        <w:ind w:left="360" w:right="216" w:hanging="360"/>
        <w:jc w:val="both"/>
        <w:rPr>
          <w:rFonts w:ascii="Tahoma" w:hAnsi="Tahoma" w:cs="Tahoma"/>
          <w:spacing w:val="11"/>
          <w:sz w:val="17"/>
          <w:szCs w:val="17"/>
        </w:rPr>
      </w:pPr>
      <w:r>
        <w:rPr>
          <w:rFonts w:ascii="Tahoma" w:hAnsi="Tahoma" w:cs="Tahoma"/>
          <w:spacing w:val="12"/>
          <w:sz w:val="17"/>
          <w:szCs w:val="17"/>
        </w:rPr>
        <w:t xml:space="preserve">(c) The fiscal officer of the unit shall manage the </w:t>
      </w:r>
      <w:r>
        <w:rPr>
          <w:rFonts w:ascii="Tahoma" w:hAnsi="Tahoma" w:cs="Tahoma"/>
          <w:spacing w:val="11"/>
          <w:sz w:val="17"/>
          <w:szCs w:val="17"/>
        </w:rPr>
        <w:t>fund according to the provisions of this series.</w:t>
      </w:r>
    </w:p>
    <w:p w:rsidR="003629D8" w:rsidRDefault="003629D8">
      <w:pPr>
        <w:spacing w:line="266" w:lineRule="exact"/>
        <w:ind w:left="360" w:right="432"/>
        <w:rPr>
          <w:rFonts w:ascii="Tahoma" w:hAnsi="Tahoma" w:cs="Tahoma"/>
          <w:spacing w:val="12"/>
          <w:sz w:val="17"/>
          <w:szCs w:val="17"/>
        </w:rPr>
      </w:pPr>
      <w:r>
        <w:rPr>
          <w:rFonts w:ascii="Tahoma" w:hAnsi="Tahoma" w:cs="Tahoma"/>
          <w:spacing w:val="8"/>
          <w:sz w:val="17"/>
          <w:szCs w:val="17"/>
        </w:rPr>
        <w:t xml:space="preserve">The fiscal officer shall annually report to the </w:t>
      </w:r>
      <w:r>
        <w:rPr>
          <w:rFonts w:ascii="Tahoma" w:hAnsi="Tahoma" w:cs="Tahoma"/>
          <w:spacing w:val="14"/>
          <w:sz w:val="17"/>
          <w:szCs w:val="17"/>
        </w:rPr>
        <w:t xml:space="preserve">unit’s plan commission and to each </w:t>
      </w:r>
      <w:r>
        <w:rPr>
          <w:rFonts w:ascii="Tahoma" w:hAnsi="Tahoma" w:cs="Tahoma"/>
          <w:spacing w:val="12"/>
          <w:sz w:val="17"/>
          <w:szCs w:val="17"/>
        </w:rPr>
        <w:t xml:space="preserve">infrastructure agency responsible for </w:t>
      </w:r>
      <w:r>
        <w:rPr>
          <w:rFonts w:ascii="Tahoma" w:hAnsi="Tahoma" w:cs="Tahoma"/>
          <w:spacing w:val="9"/>
          <w:sz w:val="17"/>
          <w:szCs w:val="17"/>
        </w:rPr>
        <w:t xml:space="preserve">infrastructure in an impact zone. The report </w:t>
      </w:r>
      <w:r>
        <w:rPr>
          <w:rFonts w:ascii="Tahoma" w:hAnsi="Tahoma" w:cs="Tahoma"/>
          <w:spacing w:val="12"/>
          <w:sz w:val="17"/>
          <w:szCs w:val="17"/>
        </w:rPr>
        <w:t>must include the following:</w:t>
      </w:r>
    </w:p>
    <w:p w:rsidR="003629D8" w:rsidRDefault="003629D8">
      <w:pPr>
        <w:numPr>
          <w:ilvl w:val="0"/>
          <w:numId w:val="55"/>
        </w:numPr>
        <w:tabs>
          <w:tab w:val="clear" w:pos="360"/>
          <w:tab w:val="num" w:pos="792"/>
        </w:tabs>
        <w:spacing w:before="72" w:line="260" w:lineRule="exact"/>
        <w:ind w:right="936"/>
        <w:rPr>
          <w:rFonts w:ascii="Tahoma" w:hAnsi="Tahoma" w:cs="Tahoma"/>
          <w:spacing w:val="12"/>
          <w:sz w:val="17"/>
          <w:szCs w:val="17"/>
        </w:rPr>
      </w:pPr>
      <w:r>
        <w:rPr>
          <w:rFonts w:ascii="Tahoma" w:hAnsi="Tahoma" w:cs="Tahoma"/>
          <w:sz w:val="17"/>
          <w:szCs w:val="17"/>
        </w:rPr>
        <w:t xml:space="preserve">The amount of money in accounts </w:t>
      </w:r>
      <w:r>
        <w:rPr>
          <w:rFonts w:ascii="Tahoma" w:hAnsi="Tahoma" w:cs="Tahoma"/>
          <w:spacing w:val="12"/>
          <w:sz w:val="17"/>
          <w:szCs w:val="17"/>
        </w:rPr>
        <w:t>established for the impact zone.</w:t>
      </w:r>
    </w:p>
    <w:p w:rsidR="003629D8" w:rsidRDefault="003629D8">
      <w:pPr>
        <w:numPr>
          <w:ilvl w:val="0"/>
          <w:numId w:val="55"/>
        </w:numPr>
        <w:tabs>
          <w:tab w:val="clear" w:pos="360"/>
          <w:tab w:val="num" w:pos="792"/>
        </w:tabs>
        <w:spacing w:before="108" w:line="260" w:lineRule="exact"/>
        <w:ind w:right="72"/>
        <w:rPr>
          <w:rFonts w:ascii="Tahoma" w:hAnsi="Tahoma" w:cs="Tahoma"/>
          <w:spacing w:val="13"/>
          <w:sz w:val="17"/>
          <w:szCs w:val="17"/>
        </w:rPr>
      </w:pPr>
      <w:r>
        <w:rPr>
          <w:rFonts w:ascii="Tahoma" w:hAnsi="Tahoma" w:cs="Tahoma"/>
          <w:spacing w:val="8"/>
          <w:sz w:val="17"/>
          <w:szCs w:val="17"/>
        </w:rPr>
        <w:t xml:space="preserve">The total receipts and disbursements of the </w:t>
      </w:r>
      <w:r>
        <w:rPr>
          <w:rFonts w:ascii="Tahoma" w:hAnsi="Tahoma" w:cs="Tahoma"/>
          <w:spacing w:val="13"/>
          <w:sz w:val="17"/>
          <w:szCs w:val="17"/>
        </w:rPr>
        <w:t>accounts established for the impact zone.</w:t>
      </w:r>
    </w:p>
    <w:p w:rsidR="003629D8" w:rsidRDefault="003629D8">
      <w:pPr>
        <w:spacing w:before="72" w:after="432" w:line="265" w:lineRule="exact"/>
        <w:ind w:left="360" w:hanging="360"/>
        <w:rPr>
          <w:rFonts w:ascii="Arial" w:hAnsi="Arial" w:cs="Arial"/>
          <w:i/>
          <w:iCs/>
          <w:spacing w:val="-10"/>
          <w:sz w:val="19"/>
          <w:szCs w:val="19"/>
        </w:rPr>
      </w:pPr>
      <w:r>
        <w:rPr>
          <w:rFonts w:ascii="Tahoma" w:hAnsi="Tahoma" w:cs="Tahoma"/>
          <w:spacing w:val="16"/>
          <w:sz w:val="17"/>
          <w:szCs w:val="17"/>
        </w:rPr>
        <w:t xml:space="preserve">(d) A separate account shall be established in the </w:t>
      </w:r>
      <w:r>
        <w:rPr>
          <w:rFonts w:ascii="Tahoma" w:hAnsi="Tahoma" w:cs="Tahoma"/>
          <w:spacing w:val="17"/>
          <w:sz w:val="17"/>
          <w:szCs w:val="17"/>
        </w:rPr>
        <w:t xml:space="preserve">fund for each impact zone established by the </w:t>
      </w:r>
      <w:r>
        <w:rPr>
          <w:rFonts w:ascii="Tahoma" w:hAnsi="Tahoma" w:cs="Tahoma"/>
          <w:spacing w:val="10"/>
          <w:sz w:val="17"/>
          <w:szCs w:val="17"/>
        </w:rPr>
        <w:t xml:space="preserve">unit and for each infrastructure type within each </w:t>
      </w:r>
      <w:r>
        <w:rPr>
          <w:rFonts w:ascii="Tahoma" w:hAnsi="Tahoma" w:cs="Tahoma"/>
          <w:spacing w:val="12"/>
          <w:sz w:val="17"/>
          <w:szCs w:val="17"/>
        </w:rPr>
        <w:t xml:space="preserve">zone. Interest earned by an account shall be </w:t>
      </w:r>
      <w:r>
        <w:rPr>
          <w:rFonts w:ascii="Tahoma" w:hAnsi="Tahoma" w:cs="Tahoma"/>
          <w:spacing w:val="9"/>
          <w:sz w:val="17"/>
          <w:szCs w:val="17"/>
        </w:rPr>
        <w:t xml:space="preserve">deposited in that account. </w:t>
      </w:r>
      <w:r>
        <w:rPr>
          <w:rFonts w:ascii="Arial" w:hAnsi="Arial" w:cs="Arial"/>
          <w:i/>
          <w:iCs/>
          <w:spacing w:val="9"/>
          <w:sz w:val="19"/>
          <w:szCs w:val="19"/>
        </w:rPr>
        <w:t xml:space="preserve">As added by P.L.221- </w:t>
      </w:r>
      <w:r>
        <w:rPr>
          <w:rFonts w:ascii="Arial" w:hAnsi="Arial" w:cs="Arial"/>
          <w:i/>
          <w:iCs/>
          <w:spacing w:val="-10"/>
          <w:sz w:val="19"/>
          <w:szCs w:val="19"/>
        </w:rPr>
        <w:t>1 99 1 , Sec.30.</w:t>
      </w:r>
    </w:p>
    <w:p w:rsidR="003629D8" w:rsidRDefault="003629D8">
      <w:pPr>
        <w:widowControl/>
        <w:kinsoku/>
        <w:autoSpaceDE w:val="0"/>
        <w:autoSpaceDN w:val="0"/>
        <w:adjustRightInd w:val="0"/>
        <w:sectPr w:rsidR="003629D8">
          <w:headerReference w:type="even" r:id="rId359"/>
          <w:headerReference w:type="default" r:id="rId360"/>
          <w:footerReference w:type="even" r:id="rId361"/>
          <w:footerReference w:type="default" r:id="rId362"/>
          <w:type w:val="continuous"/>
          <w:pgSz w:w="12240" w:h="15840"/>
          <w:pgMar w:top="780" w:right="1053" w:bottom="1405" w:left="1040" w:header="0" w:footer="1065" w:gutter="0"/>
          <w:cols w:num="2" w:space="720" w:equalWidth="0">
            <w:col w:w="4680" w:space="727"/>
            <w:col w:w="4680"/>
          </w:cols>
          <w:noEndnote/>
        </w:sectPr>
      </w:pPr>
    </w:p>
    <w:p w:rsidR="003629D8" w:rsidRDefault="003629D8">
      <w:pPr>
        <w:spacing w:after="252" w:line="271" w:lineRule="auto"/>
        <w:ind w:right="36"/>
        <w:jc w:val="right"/>
        <w:rPr>
          <w:rFonts w:ascii="Arial" w:hAnsi="Arial" w:cs="Arial"/>
          <w:b/>
          <w:bCs/>
          <w:i/>
          <w:iCs/>
          <w:color w:val="984806"/>
          <w:spacing w:val="6"/>
          <w:sz w:val="30"/>
          <w:szCs w:val="30"/>
        </w:rPr>
      </w:pPr>
      <w:r>
        <w:rPr>
          <w:noProof/>
        </w:rPr>
        <w:lastRenderedPageBreak/>
        <w:pict>
          <v:line id="_x0000_s1197" style="position:absolute;left:0;text-align:left;z-index:251774976;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63"/>
          <w:headerReference w:type="default" r:id="rId364"/>
          <w:footerReference w:type="even" r:id="rId365"/>
          <w:footerReference w:type="default" r:id="rId366"/>
          <w:pgSz w:w="12240" w:h="15840"/>
          <w:pgMar w:top="780" w:right="1153" w:bottom="1098" w:left="867" w:header="0" w:footer="1065" w:gutter="0"/>
          <w:cols w:space="720"/>
          <w:noEndnote/>
        </w:sectPr>
      </w:pPr>
    </w:p>
    <w:p w:rsidR="003629D8" w:rsidRDefault="003629D8">
      <w:pPr>
        <w:rPr>
          <w:rFonts w:ascii="Arial" w:hAnsi="Arial" w:cs="Arial"/>
          <w:b/>
          <w:bCs/>
          <w:i/>
          <w:iCs/>
          <w:color w:val="808080"/>
          <w:w w:val="105"/>
          <w:sz w:val="23"/>
          <w:szCs w:val="23"/>
        </w:rPr>
      </w:pPr>
      <w:r>
        <w:rPr>
          <w:noProof/>
        </w:rPr>
        <w:lastRenderedPageBreak/>
        <w:pict>
          <v:line id="_x0000_s1198" style="position:absolute;z-index:251776000;mso-wrap-distance-left:0;mso-wrap-distance-right:0;mso-position-horizontal-relative:text;mso-position-vertical-relative:text" from="-1.35pt,650.75pt" to="506.7pt,650.75pt" o:allowincell="f" strokecolor="gray" strokeweight=".95pt">
            <w10:wrap type="square"/>
          </v:line>
        </w:pict>
      </w:r>
      <w:r>
        <w:rPr>
          <w:rFonts w:ascii="Arial" w:hAnsi="Arial" w:cs="Arial"/>
          <w:b/>
          <w:bCs/>
          <w:i/>
          <w:iCs/>
          <w:color w:val="808080"/>
          <w:w w:val="105"/>
          <w:sz w:val="23"/>
          <w:szCs w:val="23"/>
        </w:rPr>
        <w:t>IC 36-7-4-1330</w:t>
      </w:r>
    </w:p>
    <w:p w:rsidR="003629D8" w:rsidRDefault="003629D8">
      <w:pPr>
        <w:spacing w:before="108" w:line="213" w:lineRule="auto"/>
        <w:rPr>
          <w:rFonts w:ascii="Arial" w:hAnsi="Arial" w:cs="Arial"/>
          <w:i/>
          <w:iCs/>
          <w:sz w:val="19"/>
          <w:szCs w:val="19"/>
        </w:rPr>
      </w:pPr>
      <w:r>
        <w:rPr>
          <w:rFonts w:ascii="Arial" w:hAnsi="Arial" w:cs="Arial"/>
          <w:i/>
          <w:iCs/>
          <w:sz w:val="19"/>
          <w:szCs w:val="19"/>
        </w:rPr>
        <w:t>Sec. 1330.</w:t>
      </w:r>
    </w:p>
    <w:p w:rsidR="003629D8" w:rsidRDefault="003629D8">
      <w:pPr>
        <w:spacing w:before="144" w:line="314" w:lineRule="auto"/>
        <w:ind w:right="288"/>
        <w:rPr>
          <w:rFonts w:ascii="Tahoma" w:hAnsi="Tahoma" w:cs="Tahoma"/>
          <w:spacing w:val="12"/>
          <w:sz w:val="17"/>
          <w:szCs w:val="17"/>
        </w:rPr>
      </w:pPr>
      <w:r>
        <w:rPr>
          <w:rFonts w:ascii="Tahoma" w:hAnsi="Tahoma" w:cs="Tahoma"/>
          <w:spacing w:val="10"/>
          <w:sz w:val="17"/>
          <w:szCs w:val="17"/>
        </w:rPr>
        <w:t xml:space="preserve">An impact fee collected under this series shall be </w:t>
      </w:r>
      <w:r>
        <w:rPr>
          <w:rFonts w:ascii="Tahoma" w:hAnsi="Tahoma" w:cs="Tahoma"/>
          <w:spacing w:val="12"/>
          <w:sz w:val="17"/>
          <w:szCs w:val="17"/>
        </w:rPr>
        <w:t>used for the following purposes:</w:t>
      </w:r>
    </w:p>
    <w:p w:rsidR="003629D8" w:rsidRDefault="003629D8">
      <w:pPr>
        <w:spacing w:before="108" w:line="319" w:lineRule="auto"/>
        <w:ind w:left="720" w:right="144" w:hanging="360"/>
        <w:rPr>
          <w:rFonts w:ascii="Tahoma" w:hAnsi="Tahoma" w:cs="Tahoma"/>
          <w:spacing w:val="10"/>
          <w:sz w:val="17"/>
          <w:szCs w:val="17"/>
        </w:rPr>
      </w:pPr>
      <w:r>
        <w:rPr>
          <w:rFonts w:ascii="Tahoma" w:hAnsi="Tahoma" w:cs="Tahoma"/>
          <w:spacing w:val="12"/>
          <w:sz w:val="17"/>
          <w:szCs w:val="17"/>
        </w:rPr>
        <w:t xml:space="preserve">(1) Providing funds to an infrastructure agency </w:t>
      </w:r>
      <w:r>
        <w:rPr>
          <w:rFonts w:ascii="Tahoma" w:hAnsi="Tahoma" w:cs="Tahoma"/>
          <w:spacing w:val="10"/>
          <w:sz w:val="17"/>
          <w:szCs w:val="17"/>
        </w:rPr>
        <w:t>for the provision of new infrastructure that:</w:t>
      </w:r>
    </w:p>
    <w:p w:rsidR="003629D8" w:rsidRDefault="003629D8">
      <w:pPr>
        <w:numPr>
          <w:ilvl w:val="0"/>
          <w:numId w:val="56"/>
        </w:numPr>
        <w:tabs>
          <w:tab w:val="clear" w:pos="360"/>
          <w:tab w:val="num" w:pos="1152"/>
        </w:tabs>
        <w:spacing w:before="72" w:line="316" w:lineRule="auto"/>
        <w:ind w:right="216"/>
        <w:rPr>
          <w:rFonts w:ascii="Tahoma" w:hAnsi="Tahoma" w:cs="Tahoma"/>
          <w:spacing w:val="12"/>
          <w:sz w:val="17"/>
          <w:szCs w:val="17"/>
        </w:rPr>
      </w:pPr>
      <w:r>
        <w:rPr>
          <w:rFonts w:ascii="Tahoma" w:hAnsi="Tahoma" w:cs="Tahoma"/>
          <w:spacing w:val="14"/>
          <w:sz w:val="17"/>
          <w:szCs w:val="17"/>
        </w:rPr>
        <w:t xml:space="preserve">is necessary to serve the new </w:t>
      </w:r>
      <w:r>
        <w:rPr>
          <w:rFonts w:ascii="Tahoma" w:hAnsi="Tahoma" w:cs="Tahoma"/>
          <w:spacing w:val="9"/>
          <w:sz w:val="17"/>
          <w:szCs w:val="17"/>
        </w:rPr>
        <w:t xml:space="preserve">development in the impact zone from </w:t>
      </w:r>
      <w:r>
        <w:rPr>
          <w:rFonts w:ascii="Tahoma" w:hAnsi="Tahoma" w:cs="Tahoma"/>
          <w:spacing w:val="12"/>
          <w:sz w:val="17"/>
          <w:szCs w:val="17"/>
        </w:rPr>
        <w:t>which the fee was collected; and</w:t>
      </w:r>
    </w:p>
    <w:p w:rsidR="003629D8" w:rsidRDefault="003629D8">
      <w:pPr>
        <w:numPr>
          <w:ilvl w:val="0"/>
          <w:numId w:val="56"/>
        </w:numPr>
        <w:tabs>
          <w:tab w:val="clear" w:pos="360"/>
          <w:tab w:val="num" w:pos="1152"/>
        </w:tabs>
        <w:spacing w:before="108" w:line="319" w:lineRule="auto"/>
        <w:ind w:right="288"/>
        <w:rPr>
          <w:rFonts w:ascii="Tahoma" w:hAnsi="Tahoma" w:cs="Tahoma"/>
          <w:sz w:val="17"/>
          <w:szCs w:val="17"/>
        </w:rPr>
      </w:pPr>
      <w:r>
        <w:rPr>
          <w:rFonts w:ascii="Tahoma" w:hAnsi="Tahoma" w:cs="Tahoma"/>
          <w:spacing w:val="7"/>
          <w:sz w:val="17"/>
          <w:szCs w:val="17"/>
        </w:rPr>
        <w:t xml:space="preserve">is identified in the zone improvement </w:t>
      </w:r>
      <w:r>
        <w:rPr>
          <w:rFonts w:ascii="Tahoma" w:hAnsi="Tahoma" w:cs="Tahoma"/>
          <w:sz w:val="17"/>
          <w:szCs w:val="17"/>
        </w:rPr>
        <w:t>plan.</w:t>
      </w:r>
    </w:p>
    <w:p w:rsidR="003629D8" w:rsidRDefault="003629D8">
      <w:pPr>
        <w:spacing w:before="72" w:line="319" w:lineRule="auto"/>
        <w:ind w:left="720" w:right="72" w:hanging="360"/>
        <w:jc w:val="both"/>
        <w:rPr>
          <w:rFonts w:ascii="Tahoma" w:hAnsi="Tahoma" w:cs="Tahoma"/>
          <w:spacing w:val="12"/>
          <w:sz w:val="17"/>
          <w:szCs w:val="17"/>
        </w:rPr>
      </w:pPr>
      <w:r>
        <w:rPr>
          <w:rFonts w:ascii="Tahoma" w:hAnsi="Tahoma" w:cs="Tahoma"/>
          <w:spacing w:val="17"/>
          <w:sz w:val="17"/>
          <w:szCs w:val="17"/>
        </w:rPr>
        <w:t xml:space="preserve">(2) In an amount not to exceed five percent </w:t>
      </w:r>
      <w:r>
        <w:rPr>
          <w:rFonts w:ascii="Tahoma" w:hAnsi="Tahoma" w:cs="Tahoma"/>
          <w:spacing w:val="11"/>
          <w:sz w:val="17"/>
          <w:szCs w:val="17"/>
        </w:rPr>
        <w:t xml:space="preserve">(5%) of the annual collections of an impact </w:t>
      </w:r>
      <w:r>
        <w:rPr>
          <w:rFonts w:ascii="Tahoma" w:hAnsi="Tahoma" w:cs="Tahoma"/>
          <w:spacing w:val="13"/>
          <w:sz w:val="17"/>
          <w:szCs w:val="17"/>
        </w:rPr>
        <w:t xml:space="preserve">fee, for expenses incurred by the unit that </w:t>
      </w:r>
      <w:r>
        <w:rPr>
          <w:rFonts w:ascii="Tahoma" w:hAnsi="Tahoma" w:cs="Tahoma"/>
          <w:spacing w:val="14"/>
          <w:sz w:val="17"/>
          <w:szCs w:val="17"/>
        </w:rPr>
        <w:t xml:space="preserve">paid for the consulting services that were </w:t>
      </w:r>
      <w:r>
        <w:rPr>
          <w:rFonts w:ascii="Tahoma" w:hAnsi="Tahoma" w:cs="Tahoma"/>
          <w:spacing w:val="12"/>
          <w:sz w:val="17"/>
          <w:szCs w:val="17"/>
        </w:rPr>
        <w:t>used to establish the impact fee ordinance.</w:t>
      </w:r>
    </w:p>
    <w:p w:rsidR="003629D8" w:rsidRDefault="003629D8">
      <w:pPr>
        <w:spacing w:before="108" w:line="319" w:lineRule="auto"/>
        <w:ind w:left="720" w:right="72" w:hanging="360"/>
        <w:rPr>
          <w:rFonts w:ascii="Tahoma" w:hAnsi="Tahoma" w:cs="Tahoma"/>
          <w:spacing w:val="12"/>
          <w:sz w:val="17"/>
          <w:szCs w:val="17"/>
        </w:rPr>
      </w:pPr>
      <w:r>
        <w:rPr>
          <w:rFonts w:ascii="Tahoma" w:hAnsi="Tahoma" w:cs="Tahoma"/>
          <w:spacing w:val="13"/>
          <w:sz w:val="17"/>
          <w:szCs w:val="17"/>
        </w:rPr>
        <w:t xml:space="preserve">(3) Payment of a refund under Section 1332 of </w:t>
      </w:r>
      <w:r>
        <w:rPr>
          <w:rFonts w:ascii="Tahoma" w:hAnsi="Tahoma" w:cs="Tahoma"/>
          <w:spacing w:val="12"/>
          <w:sz w:val="17"/>
          <w:szCs w:val="17"/>
        </w:rPr>
        <w:t>this chapter.</w:t>
      </w:r>
    </w:p>
    <w:p w:rsidR="003629D8" w:rsidRDefault="003629D8">
      <w:pPr>
        <w:spacing w:before="72" w:line="312" w:lineRule="auto"/>
        <w:ind w:left="720" w:hanging="360"/>
        <w:rPr>
          <w:rFonts w:ascii="Arial" w:hAnsi="Arial" w:cs="Arial"/>
          <w:i/>
          <w:iCs/>
          <w:sz w:val="19"/>
          <w:szCs w:val="19"/>
        </w:rPr>
      </w:pPr>
      <w:r>
        <w:rPr>
          <w:rFonts w:ascii="Tahoma" w:hAnsi="Tahoma" w:cs="Tahoma"/>
          <w:spacing w:val="16"/>
          <w:sz w:val="17"/>
          <w:szCs w:val="17"/>
        </w:rPr>
        <w:t xml:space="preserve">(4) Payment of debt service on an obligation </w:t>
      </w:r>
      <w:r>
        <w:rPr>
          <w:rFonts w:ascii="Tahoma" w:hAnsi="Tahoma" w:cs="Tahoma"/>
          <w:spacing w:val="10"/>
          <w:sz w:val="17"/>
          <w:szCs w:val="17"/>
        </w:rPr>
        <w:t xml:space="preserve">issued to provide infrastructure described in </w:t>
      </w:r>
      <w:r>
        <w:rPr>
          <w:rFonts w:ascii="Tahoma" w:hAnsi="Tahoma" w:cs="Tahoma"/>
          <w:spacing w:val="6"/>
          <w:sz w:val="17"/>
          <w:szCs w:val="17"/>
        </w:rPr>
        <w:t xml:space="preserve">subdivision (1). </w:t>
      </w:r>
      <w:r>
        <w:rPr>
          <w:rFonts w:ascii="Arial" w:hAnsi="Arial" w:cs="Arial"/>
          <w:i/>
          <w:iCs/>
          <w:spacing w:val="6"/>
          <w:sz w:val="19"/>
          <w:szCs w:val="19"/>
        </w:rPr>
        <w:t xml:space="preserve">As added by P.L.221-1991, </w:t>
      </w:r>
      <w:r>
        <w:rPr>
          <w:rFonts w:ascii="Arial" w:hAnsi="Arial" w:cs="Arial"/>
          <w:i/>
          <w:iCs/>
          <w:sz w:val="19"/>
          <w:szCs w:val="19"/>
        </w:rPr>
        <w:t>Sec.31.</w:t>
      </w:r>
    </w:p>
    <w:p w:rsidR="003629D8" w:rsidRDefault="003629D8">
      <w:pPr>
        <w:spacing w:before="216" w:line="216" w:lineRule="auto"/>
        <w:rPr>
          <w:rFonts w:ascii="Arial" w:hAnsi="Arial" w:cs="Arial"/>
          <w:b/>
          <w:bCs/>
          <w:i/>
          <w:iCs/>
          <w:color w:val="808080"/>
          <w:w w:val="105"/>
          <w:sz w:val="23"/>
          <w:szCs w:val="23"/>
        </w:rPr>
      </w:pPr>
      <w:r>
        <w:rPr>
          <w:rFonts w:ascii="Arial" w:hAnsi="Arial" w:cs="Arial"/>
          <w:b/>
          <w:bCs/>
          <w:i/>
          <w:iCs/>
          <w:color w:val="808080"/>
          <w:w w:val="105"/>
          <w:sz w:val="23"/>
          <w:szCs w:val="23"/>
        </w:rPr>
        <w:t>IC 36-7-4-1331</w:t>
      </w:r>
    </w:p>
    <w:p w:rsidR="003629D8" w:rsidRDefault="003629D8">
      <w:pPr>
        <w:spacing w:before="144" w:line="213" w:lineRule="auto"/>
        <w:rPr>
          <w:rFonts w:ascii="Arial" w:hAnsi="Arial" w:cs="Arial"/>
          <w:i/>
          <w:iCs/>
          <w:sz w:val="19"/>
          <w:szCs w:val="19"/>
        </w:rPr>
      </w:pPr>
      <w:r>
        <w:rPr>
          <w:rFonts w:ascii="Arial" w:hAnsi="Arial" w:cs="Arial"/>
          <w:i/>
          <w:iCs/>
          <w:sz w:val="19"/>
          <w:szCs w:val="19"/>
        </w:rPr>
        <w:t>Sec. 1331.</w:t>
      </w:r>
    </w:p>
    <w:p w:rsidR="003629D8" w:rsidRDefault="003629D8">
      <w:pPr>
        <w:spacing w:before="108" w:line="319" w:lineRule="auto"/>
        <w:ind w:left="360" w:right="288" w:hanging="360"/>
        <w:rPr>
          <w:rFonts w:ascii="Tahoma" w:hAnsi="Tahoma" w:cs="Tahoma"/>
          <w:spacing w:val="11"/>
          <w:sz w:val="17"/>
          <w:szCs w:val="17"/>
        </w:rPr>
      </w:pPr>
      <w:r>
        <w:rPr>
          <w:rFonts w:ascii="Tahoma" w:hAnsi="Tahoma" w:cs="Tahoma"/>
          <w:spacing w:val="8"/>
          <w:sz w:val="17"/>
          <w:szCs w:val="17"/>
        </w:rPr>
        <w:t xml:space="preserve">(a) An infrastructure agency shall, within the time </w:t>
      </w:r>
      <w:r>
        <w:rPr>
          <w:rFonts w:ascii="Tahoma" w:hAnsi="Tahoma" w:cs="Tahoma"/>
          <w:spacing w:val="14"/>
          <w:sz w:val="17"/>
          <w:szCs w:val="17"/>
        </w:rPr>
        <w:t xml:space="preserve">described in the zone improvement plan, </w:t>
      </w:r>
      <w:r>
        <w:rPr>
          <w:rFonts w:ascii="Tahoma" w:hAnsi="Tahoma" w:cs="Tahoma"/>
          <w:spacing w:val="11"/>
          <w:sz w:val="17"/>
          <w:szCs w:val="17"/>
        </w:rPr>
        <w:t>construct infrastructure for which:</w:t>
      </w:r>
    </w:p>
    <w:p w:rsidR="003629D8" w:rsidRDefault="003629D8">
      <w:pPr>
        <w:numPr>
          <w:ilvl w:val="0"/>
          <w:numId w:val="57"/>
        </w:numPr>
        <w:tabs>
          <w:tab w:val="clear" w:pos="360"/>
          <w:tab w:val="num" w:pos="792"/>
        </w:tabs>
        <w:spacing w:before="144" w:line="319" w:lineRule="auto"/>
        <w:ind w:right="792"/>
        <w:rPr>
          <w:rFonts w:ascii="Tahoma" w:hAnsi="Tahoma" w:cs="Tahoma"/>
          <w:spacing w:val="16"/>
          <w:sz w:val="17"/>
          <w:szCs w:val="17"/>
        </w:rPr>
      </w:pPr>
      <w:r>
        <w:rPr>
          <w:rFonts w:ascii="Tahoma" w:hAnsi="Tahoma" w:cs="Tahoma"/>
          <w:spacing w:val="9"/>
          <w:sz w:val="17"/>
          <w:szCs w:val="17"/>
        </w:rPr>
        <w:t xml:space="preserve">a zone improvement plan has been </w:t>
      </w:r>
      <w:r>
        <w:rPr>
          <w:rFonts w:ascii="Tahoma" w:hAnsi="Tahoma" w:cs="Tahoma"/>
          <w:spacing w:val="16"/>
          <w:sz w:val="17"/>
          <w:szCs w:val="17"/>
        </w:rPr>
        <w:t>adopted;</w:t>
      </w:r>
    </w:p>
    <w:p w:rsidR="003629D8" w:rsidRDefault="003629D8">
      <w:pPr>
        <w:numPr>
          <w:ilvl w:val="0"/>
          <w:numId w:val="57"/>
        </w:numPr>
        <w:tabs>
          <w:tab w:val="clear" w:pos="360"/>
          <w:tab w:val="num" w:pos="792"/>
        </w:tabs>
        <w:spacing w:before="72" w:line="283" w:lineRule="auto"/>
        <w:rPr>
          <w:rFonts w:ascii="Tahoma" w:hAnsi="Tahoma" w:cs="Tahoma"/>
          <w:spacing w:val="15"/>
          <w:sz w:val="17"/>
          <w:szCs w:val="17"/>
        </w:rPr>
      </w:pPr>
      <w:r>
        <w:rPr>
          <w:rFonts w:ascii="Tahoma" w:hAnsi="Tahoma" w:cs="Tahoma"/>
          <w:spacing w:val="15"/>
          <w:sz w:val="17"/>
          <w:szCs w:val="17"/>
        </w:rPr>
        <w:t>an impact zone has been established; and</w:t>
      </w:r>
    </w:p>
    <w:p w:rsidR="003629D8" w:rsidRDefault="003629D8">
      <w:pPr>
        <w:numPr>
          <w:ilvl w:val="0"/>
          <w:numId w:val="57"/>
        </w:numPr>
        <w:tabs>
          <w:tab w:val="clear" w:pos="360"/>
          <w:tab w:val="num" w:pos="792"/>
        </w:tabs>
        <w:spacing w:before="72" w:line="288" w:lineRule="auto"/>
        <w:rPr>
          <w:rFonts w:ascii="Tahoma" w:hAnsi="Tahoma" w:cs="Tahoma"/>
          <w:spacing w:val="24"/>
          <w:sz w:val="17"/>
          <w:szCs w:val="17"/>
        </w:rPr>
      </w:pPr>
      <w:r>
        <w:rPr>
          <w:rFonts w:ascii="Tahoma" w:hAnsi="Tahoma" w:cs="Tahoma"/>
          <w:spacing w:val="24"/>
          <w:sz w:val="17"/>
          <w:szCs w:val="17"/>
        </w:rPr>
        <w:t>an impact fee has been collected.</w:t>
      </w:r>
    </w:p>
    <w:p w:rsidR="003629D8" w:rsidRDefault="003629D8">
      <w:pPr>
        <w:spacing w:before="108" w:line="316" w:lineRule="auto"/>
        <w:ind w:left="360" w:hanging="360"/>
        <w:jc w:val="both"/>
        <w:rPr>
          <w:rFonts w:ascii="Tahoma" w:hAnsi="Tahoma" w:cs="Tahoma"/>
          <w:spacing w:val="13"/>
          <w:sz w:val="17"/>
          <w:szCs w:val="17"/>
        </w:rPr>
      </w:pPr>
      <w:r>
        <w:rPr>
          <w:rFonts w:ascii="Tahoma" w:hAnsi="Tahoma" w:cs="Tahoma"/>
          <w:spacing w:val="13"/>
          <w:sz w:val="17"/>
          <w:szCs w:val="17"/>
        </w:rPr>
        <w:t xml:space="preserve">(b) A unit may amend the unit’s zone improvement </w:t>
      </w:r>
      <w:r>
        <w:rPr>
          <w:rFonts w:ascii="Tahoma" w:hAnsi="Tahoma" w:cs="Tahoma"/>
          <w:spacing w:val="10"/>
          <w:sz w:val="17"/>
          <w:szCs w:val="17"/>
        </w:rPr>
        <w:t xml:space="preserve">plan, including the time provided in the plan for </w:t>
      </w:r>
      <w:r>
        <w:rPr>
          <w:rFonts w:ascii="Tahoma" w:hAnsi="Tahoma" w:cs="Tahoma"/>
          <w:spacing w:val="11"/>
          <w:sz w:val="17"/>
          <w:szCs w:val="17"/>
        </w:rPr>
        <w:t xml:space="preserve">construction of infrastructure, only if the amount </w:t>
      </w:r>
      <w:r>
        <w:rPr>
          <w:rFonts w:ascii="Tahoma" w:hAnsi="Tahoma" w:cs="Tahoma"/>
          <w:spacing w:val="10"/>
          <w:sz w:val="17"/>
          <w:szCs w:val="17"/>
        </w:rPr>
        <w:t xml:space="preserve">of expenditures provided for the construction of </w:t>
      </w:r>
      <w:r>
        <w:rPr>
          <w:rFonts w:ascii="Tahoma" w:hAnsi="Tahoma" w:cs="Tahoma"/>
          <w:spacing w:val="13"/>
          <w:sz w:val="17"/>
          <w:szCs w:val="17"/>
        </w:rPr>
        <w:t>infrastructure in the original plan does not</w:t>
      </w:r>
    </w:p>
    <w:p w:rsidR="003629D8" w:rsidRDefault="003629D8">
      <w:pPr>
        <w:spacing w:line="312" w:lineRule="auto"/>
        <w:ind w:left="360" w:right="72"/>
        <w:rPr>
          <w:rFonts w:ascii="Arial" w:hAnsi="Arial" w:cs="Arial"/>
          <w:i/>
          <w:iCs/>
          <w:sz w:val="19"/>
          <w:szCs w:val="19"/>
        </w:rPr>
      </w:pPr>
      <w:r>
        <w:rPr>
          <w:rFonts w:ascii="Tahoma" w:hAnsi="Tahoma" w:cs="Tahoma"/>
          <w:spacing w:val="17"/>
          <w:sz w:val="17"/>
          <w:szCs w:val="17"/>
        </w:rPr>
        <w:t xml:space="preserve">decrease in any year and the benefit to the </w:t>
      </w:r>
      <w:r>
        <w:rPr>
          <w:rFonts w:ascii="Tahoma" w:hAnsi="Tahoma" w:cs="Tahoma"/>
          <w:spacing w:val="14"/>
          <w:sz w:val="17"/>
          <w:szCs w:val="17"/>
        </w:rPr>
        <w:t xml:space="preserve">overall impact zone does not decrease because </w:t>
      </w:r>
      <w:r>
        <w:rPr>
          <w:rFonts w:ascii="Tahoma" w:hAnsi="Tahoma" w:cs="Tahoma"/>
          <w:spacing w:val="5"/>
          <w:sz w:val="17"/>
          <w:szCs w:val="17"/>
        </w:rPr>
        <w:t xml:space="preserve">of the amendment. </w:t>
      </w:r>
      <w:r>
        <w:rPr>
          <w:rFonts w:ascii="Arial" w:hAnsi="Arial" w:cs="Arial"/>
          <w:i/>
          <w:iCs/>
          <w:spacing w:val="5"/>
          <w:sz w:val="19"/>
          <w:szCs w:val="19"/>
        </w:rPr>
        <w:t xml:space="preserve">As added by P.L.221-1991, </w:t>
      </w:r>
      <w:r>
        <w:rPr>
          <w:rFonts w:ascii="Arial" w:hAnsi="Arial" w:cs="Arial"/>
          <w:i/>
          <w:iCs/>
          <w:sz w:val="19"/>
          <w:szCs w:val="19"/>
        </w:rPr>
        <w:t>Sec.32.</w:t>
      </w:r>
    </w:p>
    <w:p w:rsidR="003629D8" w:rsidRDefault="003629D8">
      <w:pPr>
        <w:rPr>
          <w:rFonts w:ascii="Arial" w:hAnsi="Arial" w:cs="Arial"/>
          <w:b/>
          <w:bCs/>
          <w:i/>
          <w:iCs/>
          <w:color w:val="808080"/>
          <w:w w:val="105"/>
          <w:sz w:val="23"/>
          <w:szCs w:val="23"/>
        </w:rPr>
      </w:pPr>
      <w:r>
        <w:rPr>
          <w:rFonts w:ascii="Tahoma" w:hAnsi="Tahoma" w:cs="Tahoma"/>
          <w:spacing w:val="17"/>
          <w:sz w:val="16"/>
          <w:szCs w:val="16"/>
        </w:rPr>
        <w:br w:type="column"/>
      </w:r>
      <w:r>
        <w:rPr>
          <w:rFonts w:ascii="Arial" w:hAnsi="Arial" w:cs="Arial"/>
          <w:b/>
          <w:bCs/>
          <w:i/>
          <w:iCs/>
          <w:color w:val="808080"/>
          <w:w w:val="105"/>
          <w:sz w:val="23"/>
          <w:szCs w:val="23"/>
        </w:rPr>
        <w:lastRenderedPageBreak/>
        <w:t>IC 36-7-4-1332</w:t>
      </w:r>
    </w:p>
    <w:p w:rsidR="003629D8" w:rsidRDefault="003629D8">
      <w:pPr>
        <w:spacing w:before="108" w:line="213" w:lineRule="auto"/>
        <w:rPr>
          <w:rFonts w:ascii="Arial" w:hAnsi="Arial" w:cs="Arial"/>
          <w:i/>
          <w:iCs/>
          <w:sz w:val="19"/>
          <w:szCs w:val="19"/>
        </w:rPr>
      </w:pPr>
      <w:r>
        <w:rPr>
          <w:rFonts w:ascii="Arial" w:hAnsi="Arial" w:cs="Arial"/>
          <w:i/>
          <w:iCs/>
          <w:sz w:val="19"/>
          <w:szCs w:val="19"/>
        </w:rPr>
        <w:t>Sec. 1332.</w:t>
      </w:r>
    </w:p>
    <w:p w:rsidR="003629D8" w:rsidRDefault="003629D8">
      <w:pPr>
        <w:spacing w:before="144" w:line="314" w:lineRule="auto"/>
        <w:ind w:left="360" w:right="144" w:hanging="360"/>
        <w:rPr>
          <w:rFonts w:ascii="Tahoma" w:hAnsi="Tahoma" w:cs="Tahoma"/>
          <w:spacing w:val="11"/>
          <w:sz w:val="17"/>
          <w:szCs w:val="17"/>
        </w:rPr>
      </w:pPr>
      <w:r>
        <w:rPr>
          <w:rFonts w:ascii="Tahoma" w:hAnsi="Tahoma" w:cs="Tahoma"/>
          <w:spacing w:val="12"/>
          <w:sz w:val="17"/>
          <w:szCs w:val="17"/>
        </w:rPr>
        <w:t xml:space="preserve">(a) A fee payer is entitled to a refund of an impact </w:t>
      </w:r>
      <w:r>
        <w:rPr>
          <w:rFonts w:ascii="Tahoma" w:hAnsi="Tahoma" w:cs="Tahoma"/>
          <w:spacing w:val="11"/>
          <w:sz w:val="17"/>
          <w:szCs w:val="17"/>
        </w:rPr>
        <w:t>fee if an infrastructure agency:</w:t>
      </w:r>
    </w:p>
    <w:p w:rsidR="003629D8" w:rsidRDefault="003629D8">
      <w:pPr>
        <w:spacing w:before="108" w:line="319" w:lineRule="auto"/>
        <w:ind w:left="720" w:right="216" w:hanging="360"/>
        <w:rPr>
          <w:rFonts w:ascii="Tahoma" w:hAnsi="Tahoma" w:cs="Tahoma"/>
          <w:spacing w:val="12"/>
          <w:sz w:val="17"/>
          <w:szCs w:val="17"/>
        </w:rPr>
      </w:pPr>
      <w:r>
        <w:rPr>
          <w:rFonts w:ascii="Tahoma" w:hAnsi="Tahoma" w:cs="Tahoma"/>
          <w:spacing w:val="14"/>
          <w:sz w:val="17"/>
          <w:szCs w:val="17"/>
        </w:rPr>
        <w:t xml:space="preserve">(1) has failed to complete a part of the </w:t>
      </w:r>
      <w:r>
        <w:rPr>
          <w:rFonts w:ascii="Tahoma" w:hAnsi="Tahoma" w:cs="Tahoma"/>
          <w:spacing w:val="7"/>
          <w:sz w:val="17"/>
          <w:szCs w:val="17"/>
        </w:rPr>
        <w:t xml:space="preserve">infrastructure for which the impact fee was </w:t>
      </w:r>
      <w:r>
        <w:rPr>
          <w:rFonts w:ascii="Tahoma" w:hAnsi="Tahoma" w:cs="Tahoma"/>
          <w:spacing w:val="12"/>
          <w:sz w:val="17"/>
          <w:szCs w:val="17"/>
        </w:rPr>
        <w:t>imposed not later than:</w:t>
      </w:r>
    </w:p>
    <w:p w:rsidR="003629D8" w:rsidRDefault="003629D8">
      <w:pPr>
        <w:numPr>
          <w:ilvl w:val="0"/>
          <w:numId w:val="58"/>
        </w:numPr>
        <w:tabs>
          <w:tab w:val="clear" w:pos="360"/>
          <w:tab w:val="num" w:pos="1152"/>
        </w:tabs>
        <w:spacing w:before="72" w:line="319" w:lineRule="auto"/>
        <w:ind w:right="216"/>
        <w:rPr>
          <w:rFonts w:ascii="Tahoma" w:hAnsi="Tahoma" w:cs="Tahoma"/>
          <w:spacing w:val="12"/>
          <w:sz w:val="17"/>
          <w:szCs w:val="17"/>
        </w:rPr>
      </w:pPr>
      <w:r>
        <w:rPr>
          <w:rFonts w:ascii="Tahoma" w:hAnsi="Tahoma" w:cs="Tahoma"/>
          <w:spacing w:val="5"/>
          <w:sz w:val="17"/>
          <w:szCs w:val="17"/>
        </w:rPr>
        <w:t xml:space="preserve">twenty-four (24) months after the time </w:t>
      </w:r>
      <w:r>
        <w:rPr>
          <w:rFonts w:ascii="Tahoma" w:hAnsi="Tahoma" w:cs="Tahoma"/>
          <w:spacing w:val="14"/>
          <w:sz w:val="17"/>
          <w:szCs w:val="17"/>
        </w:rPr>
        <w:t xml:space="preserve">described in Section 1331 of this </w:t>
      </w:r>
      <w:r>
        <w:rPr>
          <w:rFonts w:ascii="Tahoma" w:hAnsi="Tahoma" w:cs="Tahoma"/>
          <w:spacing w:val="12"/>
          <w:sz w:val="17"/>
          <w:szCs w:val="17"/>
        </w:rPr>
        <w:t>chapter; or</w:t>
      </w:r>
    </w:p>
    <w:p w:rsidR="003629D8" w:rsidRDefault="003629D8">
      <w:pPr>
        <w:numPr>
          <w:ilvl w:val="0"/>
          <w:numId w:val="58"/>
        </w:numPr>
        <w:tabs>
          <w:tab w:val="clear" w:pos="360"/>
          <w:tab w:val="num" w:pos="1152"/>
        </w:tabs>
        <w:spacing w:before="108" w:line="316" w:lineRule="auto"/>
        <w:rPr>
          <w:rFonts w:ascii="Tahoma" w:hAnsi="Tahoma" w:cs="Tahoma"/>
          <w:spacing w:val="12"/>
          <w:sz w:val="17"/>
          <w:szCs w:val="17"/>
        </w:rPr>
      </w:pPr>
      <w:r>
        <w:rPr>
          <w:rFonts w:ascii="Tahoma" w:hAnsi="Tahoma" w:cs="Tahoma"/>
          <w:spacing w:val="10"/>
          <w:sz w:val="17"/>
          <w:szCs w:val="17"/>
        </w:rPr>
        <w:t xml:space="preserve">a longer time as is reasonably necessary </w:t>
      </w:r>
      <w:r>
        <w:rPr>
          <w:rFonts w:ascii="Tahoma" w:hAnsi="Tahoma" w:cs="Tahoma"/>
          <w:spacing w:val="12"/>
          <w:sz w:val="17"/>
          <w:szCs w:val="17"/>
        </w:rPr>
        <w:t xml:space="preserve">to complete the infrastructure if </w:t>
      </w:r>
      <w:r>
        <w:rPr>
          <w:rFonts w:ascii="Tahoma" w:hAnsi="Tahoma" w:cs="Tahoma"/>
          <w:spacing w:val="14"/>
          <w:sz w:val="17"/>
          <w:szCs w:val="17"/>
        </w:rPr>
        <w:t xml:space="preserve">unforeseeable and extraordinary </w:t>
      </w:r>
      <w:r>
        <w:rPr>
          <w:rFonts w:ascii="Tahoma" w:hAnsi="Tahoma" w:cs="Tahoma"/>
          <w:spacing w:val="7"/>
          <w:sz w:val="17"/>
          <w:szCs w:val="17"/>
        </w:rPr>
        <w:t xml:space="preserve">circumstances that are not in whole or in </w:t>
      </w:r>
      <w:r>
        <w:rPr>
          <w:rFonts w:ascii="Tahoma" w:hAnsi="Tahoma" w:cs="Tahoma"/>
          <w:spacing w:val="17"/>
          <w:sz w:val="17"/>
          <w:szCs w:val="17"/>
        </w:rPr>
        <w:t xml:space="preserve">part caused by the unit have delayed </w:t>
      </w:r>
      <w:r>
        <w:rPr>
          <w:rFonts w:ascii="Tahoma" w:hAnsi="Tahoma" w:cs="Tahoma"/>
          <w:spacing w:val="12"/>
          <w:sz w:val="17"/>
          <w:szCs w:val="17"/>
        </w:rPr>
        <w:t>the construction;</w:t>
      </w:r>
    </w:p>
    <w:p w:rsidR="003629D8" w:rsidRDefault="003629D8">
      <w:pPr>
        <w:spacing w:before="72" w:line="319" w:lineRule="auto"/>
        <w:ind w:left="720" w:right="144" w:hanging="360"/>
        <w:jc w:val="both"/>
        <w:rPr>
          <w:rFonts w:ascii="Tahoma" w:hAnsi="Tahoma" w:cs="Tahoma"/>
          <w:spacing w:val="11"/>
          <w:sz w:val="17"/>
          <w:szCs w:val="17"/>
        </w:rPr>
      </w:pPr>
      <w:r>
        <w:rPr>
          <w:rFonts w:ascii="Tahoma" w:hAnsi="Tahoma" w:cs="Tahoma"/>
          <w:spacing w:val="12"/>
          <w:sz w:val="17"/>
          <w:szCs w:val="17"/>
        </w:rPr>
        <w:t xml:space="preserve">(2) has unreasonably denied the fee payer the </w:t>
      </w:r>
      <w:r>
        <w:rPr>
          <w:rFonts w:ascii="Tahoma" w:hAnsi="Tahoma" w:cs="Tahoma"/>
          <w:spacing w:val="10"/>
          <w:sz w:val="17"/>
          <w:szCs w:val="17"/>
        </w:rPr>
        <w:t xml:space="preserve">use and benefit of the infrastructure during </w:t>
      </w:r>
      <w:r>
        <w:rPr>
          <w:rFonts w:ascii="Tahoma" w:hAnsi="Tahoma" w:cs="Tahoma"/>
          <w:spacing w:val="11"/>
          <w:sz w:val="17"/>
          <w:szCs w:val="17"/>
        </w:rPr>
        <w:t>the useful life of the infrastructure; or</w:t>
      </w:r>
    </w:p>
    <w:p w:rsidR="003629D8" w:rsidRDefault="003629D8">
      <w:pPr>
        <w:spacing w:before="108"/>
        <w:ind w:left="360"/>
        <w:rPr>
          <w:rFonts w:ascii="Tahoma" w:hAnsi="Tahoma" w:cs="Tahoma"/>
          <w:spacing w:val="11"/>
          <w:sz w:val="17"/>
          <w:szCs w:val="17"/>
        </w:rPr>
      </w:pPr>
      <w:r>
        <w:rPr>
          <w:rFonts w:ascii="Tahoma" w:hAnsi="Tahoma" w:cs="Tahoma"/>
          <w:spacing w:val="11"/>
          <w:sz w:val="17"/>
          <w:szCs w:val="17"/>
        </w:rPr>
        <w:t>(3) has failed within the earlier of:</w:t>
      </w:r>
    </w:p>
    <w:p w:rsidR="003629D8" w:rsidRDefault="003629D8">
      <w:pPr>
        <w:numPr>
          <w:ilvl w:val="0"/>
          <w:numId w:val="59"/>
        </w:numPr>
        <w:tabs>
          <w:tab w:val="clear" w:pos="360"/>
          <w:tab w:val="num" w:pos="1152"/>
        </w:tabs>
        <w:spacing w:before="108" w:line="319" w:lineRule="auto"/>
        <w:ind w:right="720"/>
        <w:rPr>
          <w:rFonts w:ascii="Tahoma" w:hAnsi="Tahoma" w:cs="Tahoma"/>
          <w:spacing w:val="12"/>
          <w:sz w:val="17"/>
          <w:szCs w:val="17"/>
        </w:rPr>
      </w:pPr>
      <w:r>
        <w:rPr>
          <w:rFonts w:ascii="Tahoma" w:hAnsi="Tahoma" w:cs="Tahoma"/>
          <w:spacing w:val="3"/>
          <w:sz w:val="17"/>
          <w:szCs w:val="17"/>
        </w:rPr>
        <w:t xml:space="preserve">six (6) years after issuance of the </w:t>
      </w:r>
      <w:r>
        <w:rPr>
          <w:rFonts w:ascii="Tahoma" w:hAnsi="Tahoma" w:cs="Tahoma"/>
          <w:spacing w:val="12"/>
          <w:sz w:val="17"/>
          <w:szCs w:val="17"/>
        </w:rPr>
        <w:t>structural building permit; or</w:t>
      </w:r>
    </w:p>
    <w:p w:rsidR="003629D8" w:rsidRDefault="003629D8">
      <w:pPr>
        <w:numPr>
          <w:ilvl w:val="0"/>
          <w:numId w:val="59"/>
        </w:numPr>
        <w:tabs>
          <w:tab w:val="clear" w:pos="360"/>
          <w:tab w:val="num" w:pos="1152"/>
        </w:tabs>
        <w:spacing w:before="108" w:line="319" w:lineRule="auto"/>
        <w:ind w:right="72"/>
        <w:rPr>
          <w:rFonts w:ascii="Tahoma" w:hAnsi="Tahoma" w:cs="Tahoma"/>
          <w:spacing w:val="14"/>
          <w:sz w:val="17"/>
          <w:szCs w:val="17"/>
        </w:rPr>
      </w:pPr>
      <w:r>
        <w:rPr>
          <w:rFonts w:ascii="Tahoma" w:hAnsi="Tahoma" w:cs="Tahoma"/>
          <w:spacing w:val="24"/>
          <w:sz w:val="17"/>
          <w:szCs w:val="17"/>
        </w:rPr>
        <w:t xml:space="preserve">the anticipated infrastructure </w:t>
      </w:r>
      <w:r>
        <w:rPr>
          <w:rFonts w:ascii="Tahoma" w:hAnsi="Tahoma" w:cs="Tahoma"/>
          <w:spacing w:val="19"/>
          <w:sz w:val="17"/>
          <w:szCs w:val="17"/>
        </w:rPr>
        <w:t xml:space="preserve">completion date as specified in the </w:t>
      </w:r>
      <w:r>
        <w:rPr>
          <w:rFonts w:ascii="Tahoma" w:hAnsi="Tahoma" w:cs="Tahoma"/>
          <w:spacing w:val="10"/>
          <w:sz w:val="17"/>
          <w:szCs w:val="17"/>
        </w:rPr>
        <w:t xml:space="preserve">zone improvement plan existing on the </w:t>
      </w:r>
      <w:r>
        <w:rPr>
          <w:rFonts w:ascii="Tahoma" w:hAnsi="Tahoma" w:cs="Tahoma"/>
          <w:spacing w:val="13"/>
          <w:sz w:val="17"/>
          <w:szCs w:val="17"/>
        </w:rPr>
        <w:t xml:space="preserve">date the impact fee was collected; to </w:t>
      </w:r>
      <w:r>
        <w:rPr>
          <w:rFonts w:ascii="Tahoma" w:hAnsi="Tahoma" w:cs="Tahoma"/>
          <w:spacing w:val="14"/>
          <w:sz w:val="17"/>
          <w:szCs w:val="17"/>
        </w:rPr>
        <w:t xml:space="preserve">make reasonable progress toward </w:t>
      </w:r>
      <w:r>
        <w:rPr>
          <w:rFonts w:ascii="Tahoma" w:hAnsi="Tahoma" w:cs="Tahoma"/>
          <w:spacing w:val="9"/>
          <w:sz w:val="17"/>
          <w:szCs w:val="17"/>
        </w:rPr>
        <w:t xml:space="preserve">completion of the specific infrastructure </w:t>
      </w:r>
      <w:r>
        <w:rPr>
          <w:rFonts w:ascii="Tahoma" w:hAnsi="Tahoma" w:cs="Tahoma"/>
          <w:spacing w:val="14"/>
          <w:sz w:val="17"/>
          <w:szCs w:val="17"/>
        </w:rPr>
        <w:t xml:space="preserve">for which the impact fee was imposed </w:t>
      </w:r>
      <w:r>
        <w:rPr>
          <w:rFonts w:ascii="Tahoma" w:hAnsi="Tahoma" w:cs="Tahoma"/>
          <w:spacing w:val="11"/>
          <w:sz w:val="17"/>
          <w:szCs w:val="17"/>
        </w:rPr>
        <w:t xml:space="preserve">or thereafter fails to make reasonable </w:t>
      </w:r>
      <w:r>
        <w:rPr>
          <w:rFonts w:ascii="Tahoma" w:hAnsi="Tahoma" w:cs="Tahoma"/>
          <w:spacing w:val="14"/>
          <w:sz w:val="17"/>
          <w:szCs w:val="17"/>
        </w:rPr>
        <w:t>progress toward completion.</w:t>
      </w:r>
    </w:p>
    <w:p w:rsidR="003629D8" w:rsidRDefault="003629D8">
      <w:pPr>
        <w:spacing w:before="72" w:line="319" w:lineRule="auto"/>
        <w:ind w:left="360" w:right="72" w:hanging="360"/>
        <w:rPr>
          <w:rFonts w:ascii="Tahoma" w:hAnsi="Tahoma" w:cs="Tahoma"/>
          <w:spacing w:val="10"/>
          <w:sz w:val="17"/>
          <w:szCs w:val="17"/>
        </w:rPr>
      </w:pPr>
      <w:r>
        <w:rPr>
          <w:rFonts w:ascii="Tahoma" w:hAnsi="Tahoma" w:cs="Tahoma"/>
          <w:spacing w:val="10"/>
          <w:sz w:val="17"/>
          <w:szCs w:val="17"/>
        </w:rPr>
        <w:t xml:space="preserve">(b) An application for a refund under subsection (a) </w:t>
      </w:r>
      <w:r>
        <w:rPr>
          <w:rFonts w:ascii="Tahoma" w:hAnsi="Tahoma" w:cs="Tahoma"/>
          <w:spacing w:val="15"/>
          <w:sz w:val="17"/>
          <w:szCs w:val="17"/>
        </w:rPr>
        <w:t xml:space="preserve">must be filed with the unit that imposed the </w:t>
      </w:r>
      <w:r>
        <w:rPr>
          <w:rFonts w:ascii="Tahoma" w:hAnsi="Tahoma" w:cs="Tahoma"/>
          <w:spacing w:val="10"/>
          <w:sz w:val="17"/>
          <w:szCs w:val="17"/>
        </w:rPr>
        <w:t>impact fee not later than two (2) years after the</w:t>
      </w:r>
    </w:p>
    <w:p w:rsidR="003629D8" w:rsidRDefault="003629D8">
      <w:pPr>
        <w:spacing w:line="319" w:lineRule="auto"/>
        <w:ind w:left="360" w:right="144"/>
        <w:rPr>
          <w:rFonts w:ascii="Tahoma" w:hAnsi="Tahoma" w:cs="Tahoma"/>
          <w:spacing w:val="10"/>
          <w:sz w:val="17"/>
          <w:szCs w:val="17"/>
        </w:rPr>
      </w:pPr>
      <w:r>
        <w:rPr>
          <w:rFonts w:ascii="Tahoma" w:hAnsi="Tahoma" w:cs="Tahoma"/>
          <w:spacing w:val="12"/>
          <w:sz w:val="17"/>
          <w:szCs w:val="17"/>
        </w:rPr>
        <w:t xml:space="preserve">right to a refund accrues. A unit shall issue a refund in part or in full or shall reject the </w:t>
      </w:r>
      <w:r>
        <w:rPr>
          <w:rFonts w:ascii="Tahoma" w:hAnsi="Tahoma" w:cs="Tahoma"/>
          <w:spacing w:val="10"/>
          <w:sz w:val="17"/>
          <w:szCs w:val="17"/>
        </w:rPr>
        <w:t>application for refund not later than thirty (30) days after receiving an application for a refund.</w:t>
      </w:r>
    </w:p>
    <w:p w:rsidR="003629D8" w:rsidRDefault="003629D8">
      <w:pPr>
        <w:spacing w:before="72" w:line="316" w:lineRule="auto"/>
        <w:ind w:left="360" w:hanging="360"/>
        <w:jc w:val="both"/>
        <w:rPr>
          <w:rFonts w:ascii="Tahoma" w:hAnsi="Tahoma" w:cs="Tahoma"/>
          <w:spacing w:val="12"/>
          <w:sz w:val="17"/>
          <w:szCs w:val="17"/>
        </w:rPr>
      </w:pPr>
      <w:r>
        <w:rPr>
          <w:rFonts w:ascii="Tahoma" w:hAnsi="Tahoma" w:cs="Tahoma"/>
          <w:spacing w:val="14"/>
          <w:sz w:val="17"/>
          <w:szCs w:val="17"/>
        </w:rPr>
        <w:t xml:space="preserve">(c) If a unit approves a refund in whole or in part, the unit shall pay the amount approved, plus interest from the date on which the impact fee </w:t>
      </w:r>
      <w:r>
        <w:rPr>
          <w:rFonts w:ascii="Tahoma" w:hAnsi="Tahoma" w:cs="Tahoma"/>
          <w:spacing w:val="12"/>
          <w:sz w:val="17"/>
          <w:szCs w:val="17"/>
        </w:rPr>
        <w:t xml:space="preserve">was paid to the date the refund is issued. The </w:t>
      </w:r>
      <w:r>
        <w:rPr>
          <w:rFonts w:ascii="Tahoma" w:hAnsi="Tahoma" w:cs="Tahoma"/>
          <w:spacing w:val="14"/>
          <w:sz w:val="17"/>
          <w:szCs w:val="17"/>
        </w:rPr>
        <w:t xml:space="preserve">interest rate shall be the same rate as the rate </w:t>
      </w:r>
      <w:r>
        <w:rPr>
          <w:rFonts w:ascii="Tahoma" w:hAnsi="Tahoma" w:cs="Tahoma"/>
          <w:spacing w:val="12"/>
          <w:sz w:val="17"/>
          <w:szCs w:val="17"/>
        </w:rPr>
        <w:t>that the unit’s impact fee ordinance provides for</w:t>
      </w:r>
    </w:p>
    <w:p w:rsidR="003629D8" w:rsidRDefault="003629D8">
      <w:pPr>
        <w:widowControl/>
        <w:kinsoku/>
        <w:autoSpaceDE w:val="0"/>
        <w:autoSpaceDN w:val="0"/>
        <w:adjustRightInd w:val="0"/>
        <w:sectPr w:rsidR="003629D8">
          <w:headerReference w:type="even" r:id="rId367"/>
          <w:headerReference w:type="default" r:id="rId368"/>
          <w:footerReference w:type="even" r:id="rId369"/>
          <w:footerReference w:type="default" r:id="rId370"/>
          <w:type w:val="continuous"/>
          <w:pgSz w:w="12240" w:h="15840"/>
          <w:pgMar w:top="780" w:right="1199" w:bottom="1098" w:left="894"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199" style="position:absolute;left:0;text-align:left;z-index:251777024;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71"/>
          <w:headerReference w:type="default" r:id="rId372"/>
          <w:footerReference w:type="even" r:id="rId373"/>
          <w:footerReference w:type="default" r:id="rId374"/>
          <w:pgSz w:w="12240" w:h="15840"/>
          <w:pgMar w:top="780" w:right="1008" w:bottom="1180" w:left="1012" w:header="0" w:footer="1065" w:gutter="0"/>
          <w:cols w:space="720"/>
          <w:noEndnote/>
        </w:sectPr>
      </w:pPr>
    </w:p>
    <w:p w:rsidR="003629D8" w:rsidRDefault="003629D8">
      <w:pPr>
        <w:spacing w:line="247" w:lineRule="exact"/>
        <w:ind w:left="360"/>
        <w:rPr>
          <w:rFonts w:ascii="Tahoma" w:hAnsi="Tahoma" w:cs="Tahoma"/>
          <w:spacing w:val="13"/>
          <w:sz w:val="17"/>
          <w:szCs w:val="17"/>
        </w:rPr>
      </w:pPr>
      <w:r>
        <w:rPr>
          <w:noProof/>
        </w:rPr>
        <w:lastRenderedPageBreak/>
        <w:pict>
          <v:line id="_x0000_s1200" style="position:absolute;left:0;text-align:left;z-index:251778048;mso-wrap-distance-left:0;mso-wrap-distance-right:0;mso-position-horizontal-relative:text;mso-position-vertical-relative:text" from="-1.05pt,651.35pt" to="507pt,651.35pt" o:allowincell="f" strokecolor="gray" strokeweight=".95pt">
            <w10:wrap type="square"/>
          </v:line>
        </w:pict>
      </w:r>
      <w:r>
        <w:rPr>
          <w:rFonts w:ascii="Tahoma" w:hAnsi="Tahoma" w:cs="Tahoma"/>
          <w:spacing w:val="13"/>
          <w:sz w:val="17"/>
          <w:szCs w:val="17"/>
        </w:rPr>
        <w:t>impact fee payments paid in installments.</w:t>
      </w:r>
    </w:p>
    <w:p w:rsidR="003629D8" w:rsidRDefault="003629D8">
      <w:pPr>
        <w:numPr>
          <w:ilvl w:val="0"/>
          <w:numId w:val="60"/>
        </w:numPr>
        <w:tabs>
          <w:tab w:val="clear" w:pos="360"/>
          <w:tab w:val="num" w:pos="432"/>
        </w:tabs>
        <w:spacing w:before="72" w:line="270" w:lineRule="exact"/>
        <w:ind w:right="288"/>
        <w:rPr>
          <w:rFonts w:ascii="Tahoma" w:hAnsi="Tahoma" w:cs="Tahoma"/>
          <w:spacing w:val="12"/>
          <w:sz w:val="17"/>
          <w:szCs w:val="17"/>
        </w:rPr>
      </w:pPr>
      <w:r>
        <w:rPr>
          <w:rFonts w:ascii="Tahoma" w:hAnsi="Tahoma" w:cs="Tahoma"/>
          <w:spacing w:val="10"/>
          <w:sz w:val="17"/>
          <w:szCs w:val="17"/>
        </w:rPr>
        <w:t xml:space="preserve">If a unit rejects an application for refund or </w:t>
      </w:r>
      <w:r>
        <w:rPr>
          <w:rFonts w:ascii="Tahoma" w:hAnsi="Tahoma" w:cs="Tahoma"/>
          <w:spacing w:val="9"/>
          <w:sz w:val="17"/>
          <w:szCs w:val="17"/>
        </w:rPr>
        <w:t xml:space="preserve">approves only a partial refund, the fee payer </w:t>
      </w:r>
      <w:r>
        <w:rPr>
          <w:rFonts w:ascii="Tahoma" w:hAnsi="Tahoma" w:cs="Tahoma"/>
          <w:spacing w:val="7"/>
          <w:sz w:val="17"/>
          <w:szCs w:val="17"/>
        </w:rPr>
        <w:t xml:space="preserve">may appeal not later than sixty (60) days after </w:t>
      </w:r>
      <w:r>
        <w:rPr>
          <w:rFonts w:ascii="Tahoma" w:hAnsi="Tahoma" w:cs="Tahoma"/>
          <w:spacing w:val="9"/>
          <w:sz w:val="17"/>
          <w:szCs w:val="17"/>
        </w:rPr>
        <w:t xml:space="preserve">the rejection or partial approval to the unit’s </w:t>
      </w:r>
      <w:r>
        <w:rPr>
          <w:rFonts w:ascii="Tahoma" w:hAnsi="Tahoma" w:cs="Tahoma"/>
          <w:spacing w:val="14"/>
          <w:sz w:val="17"/>
          <w:szCs w:val="17"/>
        </w:rPr>
        <w:t xml:space="preserve">impact fee review board established under </w:t>
      </w:r>
      <w:r>
        <w:rPr>
          <w:rFonts w:ascii="Tahoma" w:hAnsi="Tahoma" w:cs="Tahoma"/>
          <w:spacing w:val="7"/>
          <w:sz w:val="17"/>
          <w:szCs w:val="17"/>
        </w:rPr>
        <w:t xml:space="preserve">Section 1338 of this chapter by filing with the </w:t>
      </w:r>
      <w:r>
        <w:rPr>
          <w:rFonts w:ascii="Tahoma" w:hAnsi="Tahoma" w:cs="Tahoma"/>
          <w:spacing w:val="9"/>
          <w:sz w:val="17"/>
          <w:szCs w:val="17"/>
        </w:rPr>
        <w:t xml:space="preserve">board an appeal on a form prescribed by the </w:t>
      </w:r>
      <w:r>
        <w:rPr>
          <w:rFonts w:ascii="Tahoma" w:hAnsi="Tahoma" w:cs="Tahoma"/>
          <w:spacing w:val="10"/>
          <w:sz w:val="17"/>
          <w:szCs w:val="17"/>
        </w:rPr>
        <w:t xml:space="preserve">board. The board shall issue instructions for </w:t>
      </w:r>
      <w:r>
        <w:rPr>
          <w:rFonts w:ascii="Tahoma" w:hAnsi="Tahoma" w:cs="Tahoma"/>
          <w:spacing w:val="14"/>
          <w:sz w:val="17"/>
          <w:szCs w:val="17"/>
        </w:rPr>
        <w:t xml:space="preserve">completion of the form. The form and the </w:t>
      </w:r>
      <w:r>
        <w:rPr>
          <w:rFonts w:ascii="Tahoma" w:hAnsi="Tahoma" w:cs="Tahoma"/>
          <w:spacing w:val="12"/>
          <w:sz w:val="17"/>
          <w:szCs w:val="17"/>
        </w:rPr>
        <w:t>instructions must be clear, simple, and understandable to a lay person.</w:t>
      </w:r>
    </w:p>
    <w:p w:rsidR="003629D8" w:rsidRDefault="003629D8">
      <w:pPr>
        <w:numPr>
          <w:ilvl w:val="0"/>
          <w:numId w:val="60"/>
        </w:numPr>
        <w:tabs>
          <w:tab w:val="clear" w:pos="360"/>
          <w:tab w:val="num" w:pos="432"/>
        </w:tabs>
        <w:spacing w:before="72" w:line="253" w:lineRule="exact"/>
        <w:ind w:right="72"/>
        <w:rPr>
          <w:rFonts w:ascii="Tahoma" w:hAnsi="Tahoma" w:cs="Tahoma"/>
          <w:spacing w:val="12"/>
          <w:sz w:val="17"/>
          <w:szCs w:val="17"/>
        </w:rPr>
      </w:pPr>
      <w:r>
        <w:rPr>
          <w:rFonts w:ascii="Tahoma" w:hAnsi="Tahoma" w:cs="Tahoma"/>
          <w:spacing w:val="16"/>
          <w:sz w:val="17"/>
          <w:szCs w:val="17"/>
        </w:rPr>
        <w:t xml:space="preserve">An impact fee ordinance shall designate the </w:t>
      </w:r>
      <w:r>
        <w:rPr>
          <w:rFonts w:ascii="Tahoma" w:hAnsi="Tahoma" w:cs="Tahoma"/>
          <w:spacing w:val="18"/>
          <w:sz w:val="17"/>
          <w:szCs w:val="17"/>
        </w:rPr>
        <w:t xml:space="preserve">employee or official of the unit who is </w:t>
      </w:r>
      <w:r>
        <w:rPr>
          <w:rFonts w:ascii="Tahoma" w:hAnsi="Tahoma" w:cs="Tahoma"/>
          <w:spacing w:val="12"/>
          <w:sz w:val="17"/>
          <w:szCs w:val="17"/>
        </w:rPr>
        <w:t>responsible for accepting, rejecting, and paying a refund and interest.</w:t>
      </w:r>
    </w:p>
    <w:p w:rsidR="003629D8" w:rsidRDefault="003629D8">
      <w:pPr>
        <w:numPr>
          <w:ilvl w:val="0"/>
          <w:numId w:val="60"/>
        </w:numPr>
        <w:tabs>
          <w:tab w:val="clear" w:pos="360"/>
          <w:tab w:val="num" w:pos="432"/>
        </w:tabs>
        <w:spacing w:before="144" w:line="270" w:lineRule="exact"/>
        <w:ind w:right="72"/>
        <w:rPr>
          <w:rFonts w:ascii="Tahoma" w:hAnsi="Tahoma" w:cs="Tahoma"/>
          <w:spacing w:val="14"/>
          <w:sz w:val="17"/>
          <w:szCs w:val="17"/>
        </w:rPr>
      </w:pPr>
      <w:r>
        <w:rPr>
          <w:rFonts w:ascii="Tahoma" w:hAnsi="Tahoma" w:cs="Tahoma"/>
          <w:spacing w:val="14"/>
          <w:sz w:val="17"/>
          <w:szCs w:val="17"/>
        </w:rPr>
        <w:t xml:space="preserve">A unit’s impact fee review board shall hold a </w:t>
      </w:r>
      <w:r>
        <w:rPr>
          <w:rFonts w:ascii="Tahoma" w:hAnsi="Tahoma" w:cs="Tahoma"/>
          <w:spacing w:val="12"/>
          <w:sz w:val="17"/>
          <w:szCs w:val="17"/>
        </w:rPr>
        <w:t xml:space="preserve">hearing on all appeals for a refund under this </w:t>
      </w:r>
      <w:r>
        <w:rPr>
          <w:rFonts w:ascii="Tahoma" w:hAnsi="Tahoma" w:cs="Tahoma"/>
          <w:spacing w:val="7"/>
          <w:sz w:val="17"/>
          <w:szCs w:val="17"/>
        </w:rPr>
        <w:t xml:space="preserve">Section. The hearing shall be held not later than </w:t>
      </w:r>
      <w:r>
        <w:rPr>
          <w:rFonts w:ascii="Tahoma" w:hAnsi="Tahoma" w:cs="Tahoma"/>
          <w:spacing w:val="14"/>
          <w:sz w:val="17"/>
          <w:szCs w:val="17"/>
        </w:rPr>
        <w:t xml:space="preserve">forty-five (45) days after the application for appeal is filed with the board. A unit’s impact fee review board shall provide notice of the </w:t>
      </w:r>
      <w:r>
        <w:rPr>
          <w:rFonts w:ascii="Tahoma" w:hAnsi="Tahoma" w:cs="Tahoma"/>
          <w:spacing w:val="16"/>
          <w:sz w:val="17"/>
          <w:szCs w:val="17"/>
        </w:rPr>
        <w:t xml:space="preserve">application for refund to the infrastructure </w:t>
      </w:r>
      <w:r>
        <w:rPr>
          <w:rFonts w:ascii="Tahoma" w:hAnsi="Tahoma" w:cs="Tahoma"/>
          <w:spacing w:val="14"/>
          <w:sz w:val="17"/>
          <w:szCs w:val="17"/>
        </w:rPr>
        <w:t>agency responsible for the infrastructure for which the impact fee was imposed.</w:t>
      </w:r>
    </w:p>
    <w:p w:rsidR="003629D8" w:rsidRDefault="003629D8">
      <w:pPr>
        <w:numPr>
          <w:ilvl w:val="0"/>
          <w:numId w:val="60"/>
        </w:numPr>
        <w:tabs>
          <w:tab w:val="clear" w:pos="360"/>
          <w:tab w:val="num" w:pos="432"/>
        </w:tabs>
        <w:spacing w:before="72" w:line="251" w:lineRule="exact"/>
        <w:ind w:right="72"/>
        <w:rPr>
          <w:rFonts w:ascii="Tahoma" w:hAnsi="Tahoma" w:cs="Tahoma"/>
          <w:spacing w:val="12"/>
          <w:sz w:val="17"/>
          <w:szCs w:val="17"/>
        </w:rPr>
      </w:pPr>
      <w:r>
        <w:rPr>
          <w:rFonts w:ascii="Tahoma" w:hAnsi="Tahoma" w:cs="Tahoma"/>
          <w:spacing w:val="12"/>
          <w:sz w:val="17"/>
          <w:szCs w:val="17"/>
        </w:rPr>
        <w:t xml:space="preserve">An impact fee review board holding a hearing </w:t>
      </w:r>
      <w:r>
        <w:rPr>
          <w:rFonts w:ascii="Tahoma" w:hAnsi="Tahoma" w:cs="Tahoma"/>
          <w:spacing w:val="9"/>
          <w:sz w:val="17"/>
          <w:szCs w:val="17"/>
        </w:rPr>
        <w:t xml:space="preserve">under subsection (f) shall determine the amount of a refund that shall be made to the fee payer </w:t>
      </w:r>
      <w:r>
        <w:rPr>
          <w:rFonts w:ascii="Tahoma" w:hAnsi="Tahoma" w:cs="Tahoma"/>
          <w:spacing w:val="16"/>
          <w:sz w:val="17"/>
          <w:szCs w:val="17"/>
        </w:rPr>
        <w:t xml:space="preserve">from the accou nt established for the </w:t>
      </w:r>
      <w:r>
        <w:rPr>
          <w:rFonts w:ascii="Tahoma" w:hAnsi="Tahoma" w:cs="Tahoma"/>
          <w:spacing w:val="8"/>
          <w:sz w:val="17"/>
          <w:szCs w:val="17"/>
        </w:rPr>
        <w:t xml:space="preserve">infrastructure for which the fee was imposed. A </w:t>
      </w:r>
      <w:r>
        <w:rPr>
          <w:rFonts w:ascii="Tahoma" w:hAnsi="Tahoma" w:cs="Tahoma"/>
          <w:spacing w:val="17"/>
          <w:sz w:val="17"/>
          <w:szCs w:val="17"/>
        </w:rPr>
        <w:t xml:space="preserve">refund ordered by the board must include </w:t>
      </w:r>
      <w:r>
        <w:rPr>
          <w:rFonts w:ascii="Tahoma" w:hAnsi="Tahoma" w:cs="Tahoma"/>
          <w:spacing w:val="13"/>
          <w:sz w:val="17"/>
          <w:szCs w:val="17"/>
        </w:rPr>
        <w:t xml:space="preserve">interest from the date the impact fee was paid </w:t>
      </w:r>
      <w:r>
        <w:rPr>
          <w:rFonts w:ascii="Tahoma" w:hAnsi="Tahoma" w:cs="Tahoma"/>
          <w:spacing w:val="12"/>
          <w:sz w:val="17"/>
          <w:szCs w:val="17"/>
        </w:rPr>
        <w:t>to the date the refund is issued</w:t>
      </w:r>
    </w:p>
    <w:p w:rsidR="003629D8" w:rsidRDefault="003629D8">
      <w:pPr>
        <w:spacing w:line="231" w:lineRule="exact"/>
        <w:ind w:left="360" w:right="72" w:firstLine="2808"/>
        <w:jc w:val="both"/>
        <w:rPr>
          <w:rFonts w:ascii="Tahoma" w:hAnsi="Tahoma" w:cs="Tahoma"/>
          <w:spacing w:val="12"/>
          <w:sz w:val="17"/>
          <w:szCs w:val="17"/>
        </w:rPr>
      </w:pPr>
      <w:r>
        <w:rPr>
          <w:rFonts w:ascii="Tahoma" w:hAnsi="Tahoma" w:cs="Tahoma"/>
          <w:spacing w:val="7"/>
          <w:sz w:val="17"/>
          <w:szCs w:val="17"/>
        </w:rPr>
        <w:t xml:space="preserve">at the same rate </w:t>
      </w:r>
      <w:r>
        <w:rPr>
          <w:rFonts w:ascii="Tahoma" w:hAnsi="Tahoma" w:cs="Tahoma"/>
          <w:spacing w:val="10"/>
          <w:sz w:val="17"/>
          <w:szCs w:val="17"/>
        </w:rPr>
        <w:t xml:space="preserve">the ordinance provides for impact fee payments </w:t>
      </w:r>
      <w:r>
        <w:rPr>
          <w:rFonts w:ascii="Tahoma" w:hAnsi="Tahoma" w:cs="Tahoma"/>
          <w:spacing w:val="12"/>
          <w:sz w:val="17"/>
          <w:szCs w:val="17"/>
        </w:rPr>
        <w:t>paid in installments.</w:t>
      </w:r>
    </w:p>
    <w:p w:rsidR="003629D8" w:rsidRDefault="003629D8">
      <w:pPr>
        <w:numPr>
          <w:ilvl w:val="0"/>
          <w:numId w:val="60"/>
        </w:numPr>
        <w:tabs>
          <w:tab w:val="clear" w:pos="360"/>
          <w:tab w:val="num" w:pos="432"/>
        </w:tabs>
        <w:spacing w:before="72" w:line="269" w:lineRule="exact"/>
        <w:ind w:right="144"/>
        <w:rPr>
          <w:rFonts w:ascii="Arial" w:hAnsi="Arial" w:cs="Arial"/>
          <w:i/>
          <w:iCs/>
          <w:spacing w:val="2"/>
          <w:sz w:val="19"/>
          <w:szCs w:val="19"/>
        </w:rPr>
      </w:pPr>
      <w:r>
        <w:rPr>
          <w:rFonts w:ascii="Tahoma" w:hAnsi="Tahoma" w:cs="Tahoma"/>
          <w:spacing w:val="17"/>
          <w:sz w:val="17"/>
          <w:szCs w:val="17"/>
        </w:rPr>
        <w:t xml:space="preserve">A party aggrieved by a final decision of an </w:t>
      </w:r>
      <w:r>
        <w:rPr>
          <w:rFonts w:ascii="Tahoma" w:hAnsi="Tahoma" w:cs="Tahoma"/>
          <w:spacing w:val="14"/>
          <w:sz w:val="17"/>
          <w:szCs w:val="17"/>
        </w:rPr>
        <w:t xml:space="preserve">impact fee review board in a hearing under </w:t>
      </w:r>
      <w:r>
        <w:rPr>
          <w:rFonts w:ascii="Tahoma" w:hAnsi="Tahoma" w:cs="Tahoma"/>
          <w:spacing w:val="13"/>
          <w:sz w:val="17"/>
          <w:szCs w:val="17"/>
        </w:rPr>
        <w:t xml:space="preserve">subsection (f) may appeal to the circuit or </w:t>
      </w:r>
      <w:r>
        <w:rPr>
          <w:rFonts w:ascii="Tahoma" w:hAnsi="Tahoma" w:cs="Tahoma"/>
          <w:spacing w:val="6"/>
          <w:sz w:val="17"/>
          <w:szCs w:val="17"/>
        </w:rPr>
        <w:t xml:space="preserve">superior court of the county in which the unit is </w:t>
      </w:r>
      <w:r>
        <w:rPr>
          <w:rFonts w:ascii="Tahoma" w:hAnsi="Tahoma" w:cs="Tahoma"/>
          <w:spacing w:val="12"/>
          <w:sz w:val="17"/>
          <w:szCs w:val="17"/>
        </w:rPr>
        <w:t xml:space="preserve">located and is entitled to a trial de novo. </w:t>
      </w:r>
      <w:r>
        <w:rPr>
          <w:rFonts w:ascii="Arial" w:hAnsi="Arial" w:cs="Arial"/>
          <w:i/>
          <w:iCs/>
          <w:spacing w:val="12"/>
          <w:sz w:val="19"/>
          <w:szCs w:val="19"/>
        </w:rPr>
        <w:t xml:space="preserve">As </w:t>
      </w:r>
      <w:r>
        <w:rPr>
          <w:rFonts w:ascii="Arial" w:hAnsi="Arial" w:cs="Arial"/>
          <w:i/>
          <w:iCs/>
          <w:spacing w:val="2"/>
          <w:sz w:val="19"/>
          <w:szCs w:val="19"/>
        </w:rPr>
        <w:t>added by P.L.221-1991, Sec.33.</w:t>
      </w:r>
    </w:p>
    <w:p w:rsidR="003629D8" w:rsidRDefault="003629D8">
      <w:pPr>
        <w:spacing w:before="216" w:line="239" w:lineRule="exact"/>
        <w:rPr>
          <w:rFonts w:ascii="Arial" w:hAnsi="Arial" w:cs="Arial"/>
          <w:b/>
          <w:bCs/>
          <w:i/>
          <w:iCs/>
          <w:color w:val="808080"/>
          <w:w w:val="110"/>
          <w:sz w:val="23"/>
          <w:szCs w:val="23"/>
        </w:rPr>
      </w:pPr>
      <w:r>
        <w:rPr>
          <w:rFonts w:ascii="Arial" w:hAnsi="Arial" w:cs="Arial"/>
          <w:b/>
          <w:bCs/>
          <w:i/>
          <w:iCs/>
          <w:color w:val="808080"/>
          <w:w w:val="110"/>
          <w:sz w:val="23"/>
          <w:szCs w:val="23"/>
        </w:rPr>
        <w:t>IC 36-7-4-1333</w:t>
      </w:r>
    </w:p>
    <w:p w:rsidR="003629D8" w:rsidRDefault="003629D8">
      <w:pPr>
        <w:spacing w:before="108" w:line="196" w:lineRule="exact"/>
        <w:rPr>
          <w:rFonts w:ascii="Arial" w:hAnsi="Arial" w:cs="Arial"/>
          <w:i/>
          <w:iCs/>
          <w:sz w:val="19"/>
          <w:szCs w:val="19"/>
        </w:rPr>
      </w:pPr>
      <w:r>
        <w:rPr>
          <w:rFonts w:ascii="Arial" w:hAnsi="Arial" w:cs="Arial"/>
          <w:i/>
          <w:iCs/>
          <w:sz w:val="19"/>
          <w:szCs w:val="19"/>
        </w:rPr>
        <w:t>Sec. 1333.</w:t>
      </w:r>
    </w:p>
    <w:p w:rsidR="003629D8" w:rsidRDefault="003629D8">
      <w:pPr>
        <w:spacing w:before="144" w:after="216" w:line="288" w:lineRule="auto"/>
        <w:rPr>
          <w:rFonts w:ascii="Tahoma" w:hAnsi="Tahoma" w:cs="Tahoma"/>
          <w:spacing w:val="14"/>
          <w:sz w:val="17"/>
          <w:szCs w:val="17"/>
        </w:rPr>
      </w:pPr>
      <w:r>
        <w:rPr>
          <w:rFonts w:ascii="Tahoma" w:hAnsi="Tahoma" w:cs="Tahoma"/>
          <w:spacing w:val="14"/>
          <w:sz w:val="17"/>
          <w:szCs w:val="17"/>
        </w:rPr>
        <w:t>(a) A person against whom an impact fee has been</w:t>
      </w:r>
    </w:p>
    <w:p w:rsidR="003629D8" w:rsidRDefault="003629D8">
      <w:pPr>
        <w:spacing w:line="236" w:lineRule="exact"/>
        <w:ind w:left="360" w:right="72"/>
        <w:jc w:val="both"/>
        <w:rPr>
          <w:rFonts w:ascii="Tahoma" w:hAnsi="Tahoma" w:cs="Tahoma"/>
          <w:spacing w:val="14"/>
          <w:sz w:val="17"/>
          <w:szCs w:val="17"/>
        </w:rPr>
      </w:pPr>
      <w:r>
        <w:rPr>
          <w:rFonts w:ascii="Tahoma" w:hAnsi="Tahoma" w:cs="Tahoma"/>
          <w:spacing w:val="12"/>
          <w:sz w:val="17"/>
          <w:szCs w:val="17"/>
        </w:rPr>
        <w:t xml:space="preserve">assessed may appeal the amount of the impact </w:t>
      </w:r>
      <w:r>
        <w:rPr>
          <w:rFonts w:ascii="Tahoma" w:hAnsi="Tahoma" w:cs="Tahoma"/>
          <w:spacing w:val="7"/>
          <w:sz w:val="17"/>
          <w:szCs w:val="17"/>
        </w:rPr>
        <w:lastRenderedPageBreak/>
        <w:t xml:space="preserve">fee. A unit may not deny issuance of a structural </w:t>
      </w:r>
      <w:r>
        <w:rPr>
          <w:rFonts w:ascii="Tahoma" w:hAnsi="Tahoma" w:cs="Tahoma"/>
          <w:spacing w:val="13"/>
          <w:sz w:val="17"/>
          <w:szCs w:val="17"/>
        </w:rPr>
        <w:t xml:space="preserve">building permit on the basis that an impact fee </w:t>
      </w:r>
      <w:r>
        <w:rPr>
          <w:rFonts w:ascii="Tahoma" w:hAnsi="Tahoma" w:cs="Tahoma"/>
          <w:spacing w:val="14"/>
          <w:sz w:val="17"/>
          <w:szCs w:val="17"/>
        </w:rPr>
        <w:t>has not been paid or condition</w:t>
      </w:r>
    </w:p>
    <w:p w:rsidR="003629D8" w:rsidRDefault="003629D8">
      <w:pPr>
        <w:spacing w:line="71" w:lineRule="exact"/>
        <w:ind w:right="180"/>
        <w:jc w:val="right"/>
        <w:rPr>
          <w:rFonts w:ascii="Tahoma" w:hAnsi="Tahoma" w:cs="Tahoma"/>
          <w:spacing w:val="12"/>
          <w:sz w:val="17"/>
          <w:szCs w:val="17"/>
        </w:rPr>
      </w:pPr>
      <w:r>
        <w:rPr>
          <w:rFonts w:ascii="Tahoma" w:hAnsi="Tahoma" w:cs="Tahoma"/>
          <w:spacing w:val="12"/>
          <w:sz w:val="17"/>
          <w:szCs w:val="17"/>
        </w:rPr>
        <w:t>issuance of the</w:t>
      </w:r>
    </w:p>
    <w:p w:rsidR="003629D8" w:rsidRDefault="003629D8">
      <w:pPr>
        <w:spacing w:before="36" w:line="265" w:lineRule="exact"/>
        <w:ind w:left="360" w:right="288"/>
        <w:rPr>
          <w:rFonts w:ascii="Tahoma" w:hAnsi="Tahoma" w:cs="Tahoma"/>
          <w:spacing w:val="10"/>
          <w:sz w:val="17"/>
          <w:szCs w:val="17"/>
        </w:rPr>
      </w:pPr>
      <w:r>
        <w:rPr>
          <w:rFonts w:ascii="Tahoma" w:hAnsi="Tahoma" w:cs="Tahoma"/>
          <w:spacing w:val="14"/>
          <w:sz w:val="17"/>
          <w:szCs w:val="17"/>
        </w:rPr>
        <w:t xml:space="preserve">permit on the payment of an impact fee. </w:t>
      </w:r>
      <w:r>
        <w:rPr>
          <w:rFonts w:ascii="Tahoma" w:hAnsi="Tahoma" w:cs="Tahoma"/>
          <w:spacing w:val="10"/>
          <w:sz w:val="17"/>
          <w:szCs w:val="17"/>
        </w:rPr>
        <w:t xml:space="preserve">However, in the case of an impact fee of one </w:t>
      </w:r>
      <w:r>
        <w:rPr>
          <w:rFonts w:ascii="Tahoma" w:hAnsi="Tahoma" w:cs="Tahoma"/>
          <w:spacing w:val="11"/>
          <w:sz w:val="17"/>
          <w:szCs w:val="17"/>
        </w:rPr>
        <w:t xml:space="preserve">thousand dollars ($1,000) or less a unit may </w:t>
      </w:r>
      <w:r>
        <w:rPr>
          <w:rFonts w:ascii="Tahoma" w:hAnsi="Tahoma" w:cs="Tahoma"/>
          <w:spacing w:val="10"/>
          <w:sz w:val="17"/>
          <w:szCs w:val="17"/>
        </w:rPr>
        <w:t>require a fee payer to:</w:t>
      </w:r>
    </w:p>
    <w:p w:rsidR="003629D8" w:rsidRDefault="003629D8">
      <w:pPr>
        <w:numPr>
          <w:ilvl w:val="0"/>
          <w:numId w:val="61"/>
        </w:numPr>
        <w:tabs>
          <w:tab w:val="clear" w:pos="360"/>
          <w:tab w:val="num" w:pos="792"/>
        </w:tabs>
        <w:spacing w:before="108" w:line="247" w:lineRule="exact"/>
        <w:rPr>
          <w:rFonts w:ascii="Tahoma" w:hAnsi="Tahoma" w:cs="Tahoma"/>
          <w:spacing w:val="28"/>
          <w:sz w:val="17"/>
          <w:szCs w:val="17"/>
        </w:rPr>
      </w:pPr>
      <w:r>
        <w:rPr>
          <w:rFonts w:ascii="Tahoma" w:hAnsi="Tahoma" w:cs="Tahoma"/>
          <w:spacing w:val="28"/>
          <w:sz w:val="17"/>
          <w:szCs w:val="17"/>
        </w:rPr>
        <w:t>pay the impact fee; or</w:t>
      </w:r>
    </w:p>
    <w:p w:rsidR="003629D8" w:rsidRDefault="003629D8">
      <w:pPr>
        <w:numPr>
          <w:ilvl w:val="0"/>
          <w:numId w:val="61"/>
        </w:numPr>
        <w:tabs>
          <w:tab w:val="clear" w:pos="360"/>
          <w:tab w:val="num" w:pos="792"/>
        </w:tabs>
        <w:spacing w:before="72" w:line="252" w:lineRule="exact"/>
        <w:ind w:right="216"/>
        <w:jc w:val="both"/>
        <w:rPr>
          <w:rFonts w:ascii="Tahoma" w:hAnsi="Tahoma" w:cs="Tahoma"/>
          <w:spacing w:val="12"/>
          <w:sz w:val="17"/>
          <w:szCs w:val="17"/>
        </w:rPr>
      </w:pPr>
      <w:r>
        <w:rPr>
          <w:rFonts w:ascii="Tahoma" w:hAnsi="Tahoma" w:cs="Tahoma"/>
          <w:spacing w:val="9"/>
          <w:sz w:val="17"/>
          <w:szCs w:val="17"/>
        </w:rPr>
        <w:t xml:space="preserve">bring an appeal under this Section; before the unit issues a structural building permit </w:t>
      </w:r>
      <w:r>
        <w:rPr>
          <w:rFonts w:ascii="Tahoma" w:hAnsi="Tahoma" w:cs="Tahoma"/>
          <w:spacing w:val="11"/>
          <w:sz w:val="17"/>
          <w:szCs w:val="17"/>
        </w:rPr>
        <w:t xml:space="preserve">for the development for which the impact </w:t>
      </w:r>
      <w:r>
        <w:rPr>
          <w:rFonts w:ascii="Tahoma" w:hAnsi="Tahoma" w:cs="Tahoma"/>
          <w:spacing w:val="12"/>
          <w:sz w:val="17"/>
          <w:szCs w:val="17"/>
        </w:rPr>
        <w:t>fee was assessed.</w:t>
      </w:r>
    </w:p>
    <w:p w:rsidR="003629D8" w:rsidRDefault="003629D8">
      <w:pPr>
        <w:spacing w:before="144" w:line="269" w:lineRule="exact"/>
        <w:ind w:left="360" w:hanging="360"/>
        <w:rPr>
          <w:rFonts w:ascii="Tahoma" w:hAnsi="Tahoma" w:cs="Tahoma"/>
          <w:spacing w:val="10"/>
          <w:sz w:val="17"/>
          <w:szCs w:val="17"/>
        </w:rPr>
      </w:pPr>
      <w:r>
        <w:rPr>
          <w:rFonts w:ascii="Tahoma" w:hAnsi="Tahoma" w:cs="Tahoma"/>
          <w:spacing w:val="11"/>
          <w:sz w:val="17"/>
          <w:szCs w:val="17"/>
        </w:rPr>
        <w:t xml:space="preserve">(b) A person must file a petition for a review of the </w:t>
      </w:r>
      <w:r>
        <w:rPr>
          <w:rFonts w:ascii="Tahoma" w:hAnsi="Tahoma" w:cs="Tahoma"/>
          <w:spacing w:val="14"/>
          <w:sz w:val="17"/>
          <w:szCs w:val="17"/>
        </w:rPr>
        <w:t xml:space="preserve">amount of an impact fee with the unit’s impact </w:t>
      </w:r>
      <w:r>
        <w:rPr>
          <w:rFonts w:ascii="Tahoma" w:hAnsi="Tahoma" w:cs="Tahoma"/>
          <w:spacing w:val="12"/>
          <w:sz w:val="17"/>
          <w:szCs w:val="17"/>
        </w:rPr>
        <w:t xml:space="preserve">fee review board not later than thirty (30) days </w:t>
      </w:r>
      <w:r>
        <w:rPr>
          <w:rFonts w:ascii="Tahoma" w:hAnsi="Tahoma" w:cs="Tahoma"/>
          <w:spacing w:val="15"/>
          <w:sz w:val="17"/>
          <w:szCs w:val="17"/>
        </w:rPr>
        <w:t xml:space="preserve">after issuance of the structural building permit </w:t>
      </w:r>
      <w:r>
        <w:rPr>
          <w:rFonts w:ascii="Tahoma" w:hAnsi="Tahoma" w:cs="Tahoma"/>
          <w:spacing w:val="17"/>
          <w:sz w:val="17"/>
          <w:szCs w:val="17"/>
        </w:rPr>
        <w:t xml:space="preserve">for the development for which the impact fee was assessed. An impact fee ordinance may </w:t>
      </w:r>
      <w:r>
        <w:rPr>
          <w:rFonts w:ascii="Tahoma" w:hAnsi="Tahoma" w:cs="Tahoma"/>
          <w:spacing w:val="20"/>
          <w:sz w:val="17"/>
          <w:szCs w:val="17"/>
        </w:rPr>
        <w:t xml:space="preserve">require a petition to be accompanied by </w:t>
      </w:r>
      <w:r>
        <w:rPr>
          <w:rFonts w:ascii="Tahoma" w:hAnsi="Tahoma" w:cs="Tahoma"/>
          <w:spacing w:val="12"/>
          <w:sz w:val="17"/>
          <w:szCs w:val="17"/>
        </w:rPr>
        <w:t xml:space="preserve">payment of a reasonable fee not to exceed one </w:t>
      </w:r>
      <w:r>
        <w:rPr>
          <w:rFonts w:ascii="Tahoma" w:hAnsi="Tahoma" w:cs="Tahoma"/>
          <w:spacing w:val="13"/>
          <w:sz w:val="17"/>
          <w:szCs w:val="17"/>
        </w:rPr>
        <w:t xml:space="preserve">hundred dollars ($100). A fee payer shall receive </w:t>
      </w:r>
      <w:r>
        <w:rPr>
          <w:rFonts w:ascii="Tahoma" w:hAnsi="Tahoma" w:cs="Tahoma"/>
          <w:spacing w:val="10"/>
          <w:sz w:val="17"/>
          <w:szCs w:val="17"/>
        </w:rPr>
        <w:t>a full refund of the filing fee if:</w:t>
      </w:r>
    </w:p>
    <w:p w:rsidR="003629D8" w:rsidRDefault="003629D8">
      <w:pPr>
        <w:numPr>
          <w:ilvl w:val="0"/>
          <w:numId w:val="62"/>
        </w:numPr>
        <w:tabs>
          <w:tab w:val="clear" w:pos="360"/>
          <w:tab w:val="num" w:pos="792"/>
        </w:tabs>
        <w:spacing w:before="72" w:line="247" w:lineRule="exact"/>
        <w:rPr>
          <w:rFonts w:ascii="Tahoma" w:hAnsi="Tahoma" w:cs="Tahoma"/>
          <w:spacing w:val="26"/>
          <w:sz w:val="17"/>
          <w:szCs w:val="17"/>
        </w:rPr>
      </w:pPr>
      <w:r>
        <w:rPr>
          <w:rFonts w:ascii="Tahoma" w:hAnsi="Tahoma" w:cs="Tahoma"/>
          <w:spacing w:val="26"/>
          <w:sz w:val="17"/>
          <w:szCs w:val="17"/>
        </w:rPr>
        <w:t>the fee payer prevails;</w:t>
      </w:r>
    </w:p>
    <w:p w:rsidR="003629D8" w:rsidRDefault="003629D8">
      <w:pPr>
        <w:numPr>
          <w:ilvl w:val="0"/>
          <w:numId w:val="62"/>
        </w:numPr>
        <w:tabs>
          <w:tab w:val="clear" w:pos="360"/>
          <w:tab w:val="num" w:pos="792"/>
        </w:tabs>
        <w:spacing w:before="72" w:line="254" w:lineRule="exact"/>
        <w:ind w:right="144"/>
        <w:rPr>
          <w:rFonts w:ascii="Tahoma" w:hAnsi="Tahoma" w:cs="Tahoma"/>
          <w:sz w:val="17"/>
          <w:szCs w:val="17"/>
        </w:rPr>
      </w:pPr>
      <w:r>
        <w:rPr>
          <w:rFonts w:ascii="Tahoma" w:hAnsi="Tahoma" w:cs="Tahoma"/>
          <w:spacing w:val="22"/>
          <w:sz w:val="17"/>
          <w:szCs w:val="17"/>
        </w:rPr>
        <w:t xml:space="preserve">the amount of the impact fee or the </w:t>
      </w:r>
      <w:r>
        <w:rPr>
          <w:rFonts w:ascii="Tahoma" w:hAnsi="Tahoma" w:cs="Tahoma"/>
          <w:spacing w:val="12"/>
          <w:sz w:val="17"/>
          <w:szCs w:val="17"/>
        </w:rPr>
        <w:t xml:space="preserve">reductions or credits against the fee is </w:t>
      </w:r>
      <w:r>
        <w:rPr>
          <w:rFonts w:ascii="Tahoma" w:hAnsi="Tahoma" w:cs="Tahoma"/>
          <w:spacing w:val="8"/>
          <w:sz w:val="17"/>
          <w:szCs w:val="17"/>
        </w:rPr>
        <w:t xml:space="preserve">adjusted by the unit, the board, or a court; </w:t>
      </w:r>
      <w:r>
        <w:rPr>
          <w:rFonts w:ascii="Tahoma" w:hAnsi="Tahoma" w:cs="Tahoma"/>
          <w:sz w:val="17"/>
          <w:szCs w:val="17"/>
        </w:rPr>
        <w:t>and</w:t>
      </w:r>
    </w:p>
    <w:p w:rsidR="003629D8" w:rsidRDefault="003629D8">
      <w:pPr>
        <w:numPr>
          <w:ilvl w:val="0"/>
          <w:numId w:val="62"/>
        </w:numPr>
        <w:tabs>
          <w:tab w:val="clear" w:pos="360"/>
          <w:tab w:val="num" w:pos="792"/>
        </w:tabs>
        <w:spacing w:before="144" w:line="263" w:lineRule="exact"/>
        <w:jc w:val="both"/>
        <w:rPr>
          <w:rFonts w:ascii="Tahoma" w:hAnsi="Tahoma" w:cs="Tahoma"/>
          <w:spacing w:val="12"/>
          <w:sz w:val="17"/>
          <w:szCs w:val="17"/>
        </w:rPr>
      </w:pPr>
      <w:r>
        <w:rPr>
          <w:rFonts w:ascii="Tahoma" w:hAnsi="Tahoma" w:cs="Tahoma"/>
          <w:spacing w:val="11"/>
          <w:sz w:val="17"/>
          <w:szCs w:val="17"/>
        </w:rPr>
        <w:t xml:space="preserve">the body ordering the adjustment finds that </w:t>
      </w:r>
      <w:r>
        <w:rPr>
          <w:rFonts w:ascii="Tahoma" w:hAnsi="Tahoma" w:cs="Tahoma"/>
          <w:spacing w:val="8"/>
          <w:sz w:val="17"/>
          <w:szCs w:val="17"/>
        </w:rPr>
        <w:t xml:space="preserve">the amount of the fee, reductions, or credits </w:t>
      </w:r>
      <w:r>
        <w:rPr>
          <w:rFonts w:ascii="Tahoma" w:hAnsi="Tahoma" w:cs="Tahoma"/>
          <w:spacing w:val="12"/>
          <w:sz w:val="17"/>
          <w:szCs w:val="17"/>
        </w:rPr>
        <w:t>were arbitrary or capricious.</w:t>
      </w:r>
    </w:p>
    <w:p w:rsidR="003629D8" w:rsidRDefault="003629D8">
      <w:pPr>
        <w:spacing w:before="72" w:line="255" w:lineRule="exact"/>
        <w:ind w:left="360" w:right="72" w:hanging="360"/>
        <w:jc w:val="both"/>
        <w:rPr>
          <w:rFonts w:ascii="Tahoma" w:hAnsi="Tahoma" w:cs="Tahoma"/>
          <w:spacing w:val="12"/>
          <w:sz w:val="17"/>
          <w:szCs w:val="17"/>
        </w:rPr>
      </w:pPr>
      <w:r>
        <w:rPr>
          <w:rFonts w:ascii="Tahoma" w:hAnsi="Tahoma" w:cs="Tahoma"/>
          <w:spacing w:val="13"/>
          <w:sz w:val="17"/>
          <w:szCs w:val="17"/>
        </w:rPr>
        <w:t xml:space="preserve">(c) A unit’s impact fee review board shall prescribe </w:t>
      </w:r>
      <w:r>
        <w:rPr>
          <w:rFonts w:ascii="Tahoma" w:hAnsi="Tahoma" w:cs="Tahoma"/>
          <w:spacing w:val="12"/>
          <w:sz w:val="17"/>
          <w:szCs w:val="17"/>
        </w:rPr>
        <w:t>the form of the petition for review of an impact fee under subsection (b). The board shall issue</w:t>
      </w:r>
    </w:p>
    <w:p w:rsidR="003629D8" w:rsidRDefault="003629D8">
      <w:pPr>
        <w:spacing w:line="267" w:lineRule="exact"/>
        <w:ind w:left="360" w:right="72"/>
        <w:rPr>
          <w:rFonts w:ascii="Tahoma" w:hAnsi="Tahoma" w:cs="Tahoma"/>
          <w:spacing w:val="12"/>
          <w:sz w:val="17"/>
          <w:szCs w:val="17"/>
        </w:rPr>
      </w:pPr>
      <w:r>
        <w:rPr>
          <w:rFonts w:ascii="Tahoma" w:hAnsi="Tahoma" w:cs="Tahoma"/>
          <w:spacing w:val="17"/>
          <w:sz w:val="17"/>
          <w:szCs w:val="17"/>
        </w:rPr>
        <w:t xml:space="preserve">instructions for completion of the form. The </w:t>
      </w:r>
      <w:r>
        <w:rPr>
          <w:rFonts w:ascii="Tahoma" w:hAnsi="Tahoma" w:cs="Tahoma"/>
          <w:spacing w:val="11"/>
          <w:sz w:val="17"/>
          <w:szCs w:val="17"/>
        </w:rPr>
        <w:t xml:space="preserve">form and the instructions must be clear, simple, </w:t>
      </w:r>
      <w:r>
        <w:rPr>
          <w:rFonts w:ascii="Tahoma" w:hAnsi="Tahoma" w:cs="Tahoma"/>
          <w:spacing w:val="14"/>
          <w:sz w:val="17"/>
          <w:szCs w:val="17"/>
        </w:rPr>
        <w:t xml:space="preserve">and understandable to a lay person. The form </w:t>
      </w:r>
      <w:r>
        <w:rPr>
          <w:rFonts w:ascii="Tahoma" w:hAnsi="Tahoma" w:cs="Tahoma"/>
          <w:spacing w:val="12"/>
          <w:sz w:val="17"/>
          <w:szCs w:val="17"/>
        </w:rPr>
        <w:t>must require the petitioner to specify:</w:t>
      </w:r>
    </w:p>
    <w:p w:rsidR="003629D8" w:rsidRDefault="003629D8">
      <w:pPr>
        <w:numPr>
          <w:ilvl w:val="0"/>
          <w:numId w:val="63"/>
        </w:numPr>
        <w:tabs>
          <w:tab w:val="clear" w:pos="360"/>
          <w:tab w:val="num" w:pos="792"/>
        </w:tabs>
        <w:spacing w:before="72" w:line="260" w:lineRule="exact"/>
        <w:ind w:right="288"/>
        <w:rPr>
          <w:rFonts w:ascii="Tahoma" w:hAnsi="Tahoma" w:cs="Tahoma"/>
          <w:spacing w:val="11"/>
          <w:sz w:val="17"/>
          <w:szCs w:val="17"/>
        </w:rPr>
      </w:pPr>
      <w:r>
        <w:rPr>
          <w:rFonts w:ascii="Tahoma" w:hAnsi="Tahoma" w:cs="Tahoma"/>
          <w:spacing w:val="8"/>
          <w:sz w:val="17"/>
          <w:szCs w:val="17"/>
        </w:rPr>
        <w:t xml:space="preserve">a description of the new development on </w:t>
      </w:r>
      <w:r>
        <w:rPr>
          <w:rFonts w:ascii="Tahoma" w:hAnsi="Tahoma" w:cs="Tahoma"/>
          <w:spacing w:val="11"/>
          <w:sz w:val="17"/>
          <w:szCs w:val="17"/>
        </w:rPr>
        <w:t>which the impact fee has been assessed;</w:t>
      </w:r>
    </w:p>
    <w:p w:rsidR="003629D8" w:rsidRDefault="003629D8">
      <w:pPr>
        <w:numPr>
          <w:ilvl w:val="0"/>
          <w:numId w:val="63"/>
        </w:numPr>
        <w:tabs>
          <w:tab w:val="clear" w:pos="360"/>
          <w:tab w:val="num" w:pos="792"/>
        </w:tabs>
        <w:spacing w:before="108" w:line="260" w:lineRule="exact"/>
        <w:ind w:right="360"/>
        <w:rPr>
          <w:rFonts w:ascii="Tahoma" w:hAnsi="Tahoma" w:cs="Tahoma"/>
          <w:spacing w:val="12"/>
          <w:sz w:val="17"/>
          <w:szCs w:val="17"/>
        </w:rPr>
      </w:pPr>
      <w:r>
        <w:rPr>
          <w:rFonts w:ascii="Tahoma" w:hAnsi="Tahoma" w:cs="Tahoma"/>
          <w:spacing w:val="6"/>
          <w:sz w:val="17"/>
          <w:szCs w:val="17"/>
        </w:rPr>
        <w:t xml:space="preserve">all facts related to the assessment of the </w:t>
      </w:r>
      <w:r>
        <w:rPr>
          <w:rFonts w:ascii="Tahoma" w:hAnsi="Tahoma" w:cs="Tahoma"/>
          <w:spacing w:val="12"/>
          <w:sz w:val="17"/>
          <w:szCs w:val="17"/>
        </w:rPr>
        <w:t>impact fee; and</w:t>
      </w:r>
    </w:p>
    <w:p w:rsidR="003629D8" w:rsidRDefault="003629D8">
      <w:pPr>
        <w:numPr>
          <w:ilvl w:val="0"/>
          <w:numId w:val="63"/>
        </w:numPr>
        <w:tabs>
          <w:tab w:val="clear" w:pos="360"/>
          <w:tab w:val="num" w:pos="792"/>
        </w:tabs>
        <w:spacing w:before="72" w:after="324" w:line="258" w:lineRule="exact"/>
        <w:ind w:right="72"/>
        <w:rPr>
          <w:rFonts w:ascii="Tahoma" w:hAnsi="Tahoma" w:cs="Tahoma"/>
          <w:spacing w:val="13"/>
          <w:sz w:val="17"/>
          <w:szCs w:val="17"/>
        </w:rPr>
      </w:pPr>
      <w:r>
        <w:rPr>
          <w:rFonts w:ascii="Tahoma" w:hAnsi="Tahoma" w:cs="Tahoma"/>
          <w:spacing w:val="8"/>
          <w:sz w:val="17"/>
          <w:szCs w:val="17"/>
        </w:rPr>
        <w:t xml:space="preserve">the reasons the petitioner believes that the </w:t>
      </w:r>
      <w:r>
        <w:rPr>
          <w:rFonts w:ascii="Tahoma" w:hAnsi="Tahoma" w:cs="Tahoma"/>
          <w:spacing w:val="13"/>
          <w:sz w:val="17"/>
          <w:szCs w:val="17"/>
        </w:rPr>
        <w:t>amount of the impact fee assessed is</w:t>
      </w:r>
    </w:p>
    <w:p w:rsidR="003629D8" w:rsidRDefault="003629D8">
      <w:pPr>
        <w:widowControl/>
        <w:kinsoku/>
        <w:autoSpaceDE w:val="0"/>
        <w:autoSpaceDN w:val="0"/>
        <w:adjustRightInd w:val="0"/>
        <w:sectPr w:rsidR="003629D8">
          <w:headerReference w:type="even" r:id="rId375"/>
          <w:headerReference w:type="default" r:id="rId376"/>
          <w:footerReference w:type="even" r:id="rId377"/>
          <w:footerReference w:type="default" r:id="rId378"/>
          <w:type w:val="continuous"/>
          <w:pgSz w:w="12240" w:h="15840"/>
          <w:pgMar w:top="780" w:right="1060" w:bottom="1180" w:left="1033"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201" style="position:absolute;left:0;text-align:left;z-index:251779072;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79"/>
          <w:headerReference w:type="default" r:id="rId380"/>
          <w:footerReference w:type="even" r:id="rId381"/>
          <w:footerReference w:type="default" r:id="rId382"/>
          <w:pgSz w:w="12240" w:h="15840"/>
          <w:pgMar w:top="780" w:right="1153" w:bottom="1223" w:left="867" w:header="0" w:footer="1065" w:gutter="0"/>
          <w:cols w:space="720"/>
          <w:noEndnote/>
        </w:sectPr>
      </w:pPr>
    </w:p>
    <w:p w:rsidR="003629D8" w:rsidRDefault="003629D8">
      <w:pPr>
        <w:spacing w:line="245" w:lineRule="exact"/>
        <w:ind w:left="720" w:right="288"/>
        <w:jc w:val="both"/>
        <w:rPr>
          <w:rFonts w:ascii="Tahoma" w:hAnsi="Tahoma" w:cs="Tahoma"/>
          <w:spacing w:val="8"/>
          <w:sz w:val="17"/>
          <w:szCs w:val="17"/>
        </w:rPr>
      </w:pPr>
      <w:r>
        <w:rPr>
          <w:noProof/>
        </w:rPr>
        <w:lastRenderedPageBreak/>
        <w:pict>
          <v:line id="_x0000_s1202" style="position:absolute;left:0;text-align:left;z-index:251780096;mso-wrap-distance-left:0;mso-wrap-distance-right:0;mso-position-horizontal-relative:text;mso-position-vertical-relative:text" from="-.75pt,651.15pt" to="507.3pt,651.15pt" o:allowincell="f" strokecolor="gray" strokeweight=".95pt">
            <w10:wrap type="square"/>
          </v:line>
        </w:pict>
      </w:r>
      <w:r>
        <w:rPr>
          <w:rFonts w:ascii="Tahoma" w:hAnsi="Tahoma" w:cs="Tahoma"/>
          <w:spacing w:val="11"/>
          <w:sz w:val="17"/>
          <w:szCs w:val="17"/>
        </w:rPr>
        <w:t xml:space="preserve">erroneous or is greater than the amount allowed by the fee limitations set forth in </w:t>
      </w:r>
      <w:r>
        <w:rPr>
          <w:rFonts w:ascii="Tahoma" w:hAnsi="Tahoma" w:cs="Tahoma"/>
          <w:spacing w:val="8"/>
          <w:sz w:val="17"/>
          <w:szCs w:val="17"/>
        </w:rPr>
        <w:t>this series.</w:t>
      </w:r>
    </w:p>
    <w:p w:rsidR="003629D8" w:rsidRDefault="003629D8">
      <w:pPr>
        <w:spacing w:before="108" w:line="247" w:lineRule="exact"/>
        <w:ind w:left="360" w:right="72" w:hanging="360"/>
        <w:jc w:val="both"/>
        <w:rPr>
          <w:rFonts w:ascii="Tahoma" w:hAnsi="Tahoma" w:cs="Tahoma"/>
          <w:spacing w:val="11"/>
          <w:sz w:val="17"/>
          <w:szCs w:val="17"/>
        </w:rPr>
      </w:pPr>
      <w:r>
        <w:rPr>
          <w:rFonts w:ascii="Tahoma" w:hAnsi="Tahoma" w:cs="Tahoma"/>
          <w:spacing w:val="14"/>
          <w:sz w:val="17"/>
          <w:szCs w:val="17"/>
        </w:rPr>
        <w:t xml:space="preserve">(d) A unit’s impact fee review board shall prescribe </w:t>
      </w:r>
      <w:r>
        <w:rPr>
          <w:rFonts w:ascii="Tahoma" w:hAnsi="Tahoma" w:cs="Tahoma"/>
          <w:spacing w:val="9"/>
          <w:sz w:val="17"/>
          <w:szCs w:val="17"/>
        </w:rPr>
        <w:t xml:space="preserve">a form for a response by a unit to a petition for </w:t>
      </w:r>
      <w:r>
        <w:rPr>
          <w:rFonts w:ascii="Tahoma" w:hAnsi="Tahoma" w:cs="Tahoma"/>
          <w:spacing w:val="11"/>
          <w:sz w:val="17"/>
          <w:szCs w:val="17"/>
        </w:rPr>
        <w:t>review under this Section. The board shall issue</w:t>
      </w:r>
    </w:p>
    <w:p w:rsidR="003629D8" w:rsidRDefault="003629D8">
      <w:pPr>
        <w:spacing w:before="72" w:line="260" w:lineRule="exact"/>
        <w:ind w:left="360" w:right="432"/>
        <w:rPr>
          <w:rFonts w:ascii="Tahoma" w:hAnsi="Tahoma" w:cs="Tahoma"/>
          <w:spacing w:val="12"/>
          <w:sz w:val="17"/>
          <w:szCs w:val="17"/>
        </w:rPr>
      </w:pPr>
      <w:r>
        <w:rPr>
          <w:rFonts w:ascii="Tahoma" w:hAnsi="Tahoma" w:cs="Tahoma"/>
          <w:spacing w:val="10"/>
          <w:sz w:val="17"/>
          <w:szCs w:val="17"/>
        </w:rPr>
        <w:t xml:space="preserve">instructions for completion of the form. The </w:t>
      </w:r>
      <w:r>
        <w:rPr>
          <w:rFonts w:ascii="Tahoma" w:hAnsi="Tahoma" w:cs="Tahoma"/>
          <w:spacing w:val="12"/>
          <w:sz w:val="17"/>
          <w:szCs w:val="17"/>
        </w:rPr>
        <w:t>form must require the unit to indicate:</w:t>
      </w:r>
    </w:p>
    <w:p w:rsidR="003629D8" w:rsidRDefault="003629D8">
      <w:pPr>
        <w:numPr>
          <w:ilvl w:val="0"/>
          <w:numId w:val="64"/>
        </w:numPr>
        <w:tabs>
          <w:tab w:val="clear" w:pos="360"/>
          <w:tab w:val="num" w:pos="792"/>
        </w:tabs>
        <w:spacing w:before="72" w:line="252" w:lineRule="exact"/>
        <w:ind w:right="72"/>
        <w:rPr>
          <w:rFonts w:ascii="Tahoma" w:hAnsi="Tahoma" w:cs="Tahoma"/>
          <w:spacing w:val="10"/>
          <w:sz w:val="17"/>
          <w:szCs w:val="17"/>
        </w:rPr>
      </w:pPr>
      <w:r>
        <w:rPr>
          <w:rFonts w:ascii="Tahoma" w:hAnsi="Tahoma" w:cs="Tahoma"/>
          <w:spacing w:val="9"/>
          <w:sz w:val="17"/>
          <w:szCs w:val="17"/>
        </w:rPr>
        <w:t xml:space="preserve">agreement or disagreement with each item </w:t>
      </w:r>
      <w:r>
        <w:rPr>
          <w:rFonts w:ascii="Tahoma" w:hAnsi="Tahoma" w:cs="Tahoma"/>
          <w:spacing w:val="12"/>
          <w:sz w:val="17"/>
          <w:szCs w:val="17"/>
        </w:rPr>
        <w:t xml:space="preserve">indicated on the petition for review under </w:t>
      </w:r>
      <w:r>
        <w:rPr>
          <w:rFonts w:ascii="Tahoma" w:hAnsi="Tahoma" w:cs="Tahoma"/>
          <w:spacing w:val="10"/>
          <w:sz w:val="17"/>
          <w:szCs w:val="17"/>
        </w:rPr>
        <w:t>subsection (c); and</w:t>
      </w:r>
    </w:p>
    <w:p w:rsidR="003629D8" w:rsidRDefault="003629D8">
      <w:pPr>
        <w:numPr>
          <w:ilvl w:val="0"/>
          <w:numId w:val="64"/>
        </w:numPr>
        <w:tabs>
          <w:tab w:val="clear" w:pos="360"/>
          <w:tab w:val="num" w:pos="792"/>
        </w:tabs>
        <w:spacing w:before="108" w:line="231" w:lineRule="exact"/>
        <w:ind w:right="576"/>
        <w:rPr>
          <w:rFonts w:ascii="Tahoma" w:hAnsi="Tahoma" w:cs="Tahoma"/>
          <w:spacing w:val="9"/>
          <w:sz w:val="17"/>
          <w:szCs w:val="17"/>
        </w:rPr>
      </w:pPr>
      <w:r>
        <w:rPr>
          <w:rFonts w:ascii="Tahoma" w:hAnsi="Tahoma" w:cs="Tahoma"/>
          <w:spacing w:val="8"/>
          <w:sz w:val="17"/>
          <w:szCs w:val="17"/>
        </w:rPr>
        <w:t xml:space="preserve">the reasons the unit believes that the </w:t>
      </w:r>
      <w:r>
        <w:rPr>
          <w:rFonts w:ascii="Tahoma" w:hAnsi="Tahoma" w:cs="Tahoma"/>
          <w:spacing w:val="9"/>
          <w:sz w:val="17"/>
          <w:szCs w:val="17"/>
        </w:rPr>
        <w:t>amount of the fee assessed is correct.</w:t>
      </w:r>
    </w:p>
    <w:p w:rsidR="003629D8" w:rsidRDefault="003629D8">
      <w:pPr>
        <w:spacing w:before="108" w:line="267" w:lineRule="exact"/>
        <w:ind w:left="360" w:hanging="360"/>
        <w:rPr>
          <w:rFonts w:ascii="Tahoma" w:hAnsi="Tahoma" w:cs="Tahoma"/>
          <w:spacing w:val="11"/>
          <w:sz w:val="17"/>
          <w:szCs w:val="17"/>
        </w:rPr>
      </w:pPr>
      <w:r>
        <w:rPr>
          <w:rFonts w:ascii="Tahoma" w:hAnsi="Tahoma" w:cs="Tahoma"/>
          <w:spacing w:val="14"/>
          <w:sz w:val="17"/>
          <w:szCs w:val="17"/>
        </w:rPr>
        <w:t xml:space="preserve">(e) Immediately upon the receipt of a timely filed </w:t>
      </w:r>
      <w:r>
        <w:rPr>
          <w:rFonts w:ascii="Tahoma" w:hAnsi="Tahoma" w:cs="Tahoma"/>
          <w:spacing w:val="20"/>
          <w:sz w:val="17"/>
          <w:szCs w:val="17"/>
        </w:rPr>
        <w:t xml:space="preserve">petition on the form prescribed under </w:t>
      </w:r>
      <w:r>
        <w:rPr>
          <w:rFonts w:ascii="Tahoma" w:hAnsi="Tahoma" w:cs="Tahoma"/>
          <w:spacing w:val="12"/>
          <w:sz w:val="17"/>
          <w:szCs w:val="17"/>
        </w:rPr>
        <w:t xml:space="preserve">subsection (c), a unit’s impact fee review board shall provide a copy of the petition to the unit </w:t>
      </w:r>
      <w:r>
        <w:rPr>
          <w:rFonts w:ascii="Tahoma" w:hAnsi="Tahoma" w:cs="Tahoma"/>
          <w:spacing w:val="11"/>
          <w:sz w:val="17"/>
          <w:szCs w:val="17"/>
        </w:rPr>
        <w:t>assessing the impact fee. The unit shall not later</w:t>
      </w:r>
    </w:p>
    <w:p w:rsidR="003629D8" w:rsidRDefault="003629D8">
      <w:pPr>
        <w:spacing w:line="269" w:lineRule="exact"/>
        <w:ind w:left="360" w:right="72"/>
        <w:rPr>
          <w:rFonts w:ascii="Tahoma" w:hAnsi="Tahoma" w:cs="Tahoma"/>
          <w:spacing w:val="12"/>
          <w:sz w:val="17"/>
          <w:szCs w:val="17"/>
        </w:rPr>
      </w:pPr>
      <w:r>
        <w:rPr>
          <w:rFonts w:ascii="Tahoma" w:hAnsi="Tahoma" w:cs="Tahoma"/>
          <w:spacing w:val="13"/>
          <w:sz w:val="17"/>
          <w:szCs w:val="17"/>
        </w:rPr>
        <w:t xml:space="preserve">than thirty (30) days after the receipt of the </w:t>
      </w:r>
      <w:r>
        <w:rPr>
          <w:rFonts w:ascii="Tahoma" w:hAnsi="Tahoma" w:cs="Tahoma"/>
          <w:spacing w:val="16"/>
          <w:sz w:val="17"/>
          <w:szCs w:val="17"/>
        </w:rPr>
        <w:t xml:space="preserve">petition provide to the board a completed </w:t>
      </w:r>
      <w:r>
        <w:rPr>
          <w:rFonts w:ascii="Tahoma" w:hAnsi="Tahoma" w:cs="Tahoma"/>
          <w:spacing w:val="10"/>
          <w:sz w:val="17"/>
          <w:szCs w:val="17"/>
        </w:rPr>
        <w:t xml:space="preserve">response to the petition on the form prescribed </w:t>
      </w:r>
      <w:r>
        <w:rPr>
          <w:rFonts w:ascii="Tahoma" w:hAnsi="Tahoma" w:cs="Tahoma"/>
          <w:spacing w:val="17"/>
          <w:sz w:val="17"/>
          <w:szCs w:val="17"/>
        </w:rPr>
        <w:t xml:space="preserve">under subsection (d) . The board shall </w:t>
      </w:r>
      <w:r>
        <w:rPr>
          <w:rFonts w:ascii="Tahoma" w:hAnsi="Tahoma" w:cs="Tahoma"/>
          <w:spacing w:val="18"/>
          <w:sz w:val="17"/>
          <w:szCs w:val="17"/>
        </w:rPr>
        <w:t xml:space="preserve">immediately forward a copy of the response </w:t>
      </w:r>
      <w:r>
        <w:rPr>
          <w:rFonts w:ascii="Tahoma" w:hAnsi="Tahoma" w:cs="Tahoma"/>
          <w:spacing w:val="12"/>
          <w:sz w:val="17"/>
          <w:szCs w:val="17"/>
        </w:rPr>
        <w:t>form to the petitioner.</w:t>
      </w:r>
    </w:p>
    <w:p w:rsidR="003629D8" w:rsidRDefault="003629D8">
      <w:pPr>
        <w:spacing w:before="108" w:line="248" w:lineRule="exact"/>
        <w:rPr>
          <w:rFonts w:ascii="Tahoma" w:hAnsi="Tahoma" w:cs="Tahoma"/>
          <w:spacing w:val="15"/>
          <w:sz w:val="17"/>
          <w:szCs w:val="17"/>
        </w:rPr>
      </w:pPr>
      <w:r>
        <w:rPr>
          <w:rFonts w:ascii="Tahoma" w:hAnsi="Tahoma" w:cs="Tahoma"/>
          <w:spacing w:val="15"/>
          <w:sz w:val="17"/>
          <w:szCs w:val="17"/>
        </w:rPr>
        <w:t>(f) An impact fee review board shall:</w:t>
      </w:r>
    </w:p>
    <w:p w:rsidR="003629D8" w:rsidRDefault="003629D8">
      <w:pPr>
        <w:numPr>
          <w:ilvl w:val="0"/>
          <w:numId w:val="65"/>
        </w:numPr>
        <w:tabs>
          <w:tab w:val="clear" w:pos="360"/>
          <w:tab w:val="num" w:pos="792"/>
        </w:tabs>
        <w:spacing w:before="72" w:line="244" w:lineRule="exact"/>
        <w:ind w:right="648"/>
        <w:rPr>
          <w:rFonts w:ascii="Tahoma" w:hAnsi="Tahoma" w:cs="Tahoma"/>
          <w:spacing w:val="14"/>
          <w:sz w:val="17"/>
          <w:szCs w:val="17"/>
        </w:rPr>
      </w:pPr>
      <w:r>
        <w:rPr>
          <w:rFonts w:ascii="Tahoma" w:hAnsi="Tahoma" w:cs="Tahoma"/>
          <w:spacing w:val="9"/>
          <w:sz w:val="17"/>
          <w:szCs w:val="17"/>
        </w:rPr>
        <w:t xml:space="preserve">review the petition and the response </w:t>
      </w:r>
      <w:r>
        <w:rPr>
          <w:rFonts w:ascii="Tahoma" w:hAnsi="Tahoma" w:cs="Tahoma"/>
          <w:spacing w:val="14"/>
          <w:sz w:val="17"/>
          <w:szCs w:val="17"/>
        </w:rPr>
        <w:t>submitted under this Section; and</w:t>
      </w:r>
    </w:p>
    <w:p w:rsidR="003629D8" w:rsidRDefault="003629D8">
      <w:pPr>
        <w:numPr>
          <w:ilvl w:val="0"/>
          <w:numId w:val="65"/>
        </w:numPr>
        <w:tabs>
          <w:tab w:val="clear" w:pos="360"/>
          <w:tab w:val="num" w:pos="792"/>
        </w:tabs>
        <w:spacing w:before="108" w:line="264" w:lineRule="exact"/>
        <w:ind w:right="216"/>
        <w:rPr>
          <w:rFonts w:ascii="Tahoma" w:hAnsi="Tahoma" w:cs="Tahoma"/>
          <w:spacing w:val="13"/>
          <w:sz w:val="17"/>
          <w:szCs w:val="17"/>
        </w:rPr>
      </w:pPr>
      <w:r>
        <w:rPr>
          <w:rFonts w:ascii="Tahoma" w:hAnsi="Tahoma" w:cs="Tahoma"/>
          <w:spacing w:val="10"/>
          <w:sz w:val="17"/>
          <w:szCs w:val="17"/>
        </w:rPr>
        <w:t xml:space="preserve">determine the appropriate amount of the impact fee not later than thirty (30) days </w:t>
      </w:r>
      <w:r>
        <w:rPr>
          <w:rFonts w:ascii="Tahoma" w:hAnsi="Tahoma" w:cs="Tahoma"/>
          <w:spacing w:val="13"/>
          <w:sz w:val="17"/>
          <w:szCs w:val="17"/>
        </w:rPr>
        <w:t>after submission of both petitions.</w:t>
      </w:r>
    </w:p>
    <w:p w:rsidR="003629D8" w:rsidRDefault="003629D8">
      <w:pPr>
        <w:spacing w:before="72" w:line="270" w:lineRule="exact"/>
        <w:ind w:left="360" w:hanging="360"/>
        <w:rPr>
          <w:rFonts w:ascii="Tahoma" w:hAnsi="Tahoma" w:cs="Tahoma"/>
          <w:spacing w:val="13"/>
          <w:sz w:val="17"/>
          <w:szCs w:val="17"/>
        </w:rPr>
      </w:pPr>
      <w:r>
        <w:rPr>
          <w:rFonts w:ascii="Tahoma" w:hAnsi="Tahoma" w:cs="Tahoma"/>
          <w:spacing w:val="16"/>
          <w:sz w:val="17"/>
          <w:szCs w:val="17"/>
        </w:rPr>
        <w:t xml:space="preserve">(g) A fee payer aggrieved by a final determination </w:t>
      </w:r>
      <w:r>
        <w:rPr>
          <w:rFonts w:ascii="Tahoma" w:hAnsi="Tahoma" w:cs="Tahoma"/>
          <w:spacing w:val="18"/>
          <w:sz w:val="17"/>
          <w:szCs w:val="17"/>
        </w:rPr>
        <w:t xml:space="preserve">of an impact fee review board may appeal to </w:t>
      </w:r>
      <w:r>
        <w:rPr>
          <w:rFonts w:ascii="Tahoma" w:hAnsi="Tahoma" w:cs="Tahoma"/>
          <w:spacing w:val="17"/>
          <w:sz w:val="17"/>
          <w:szCs w:val="17"/>
        </w:rPr>
        <w:t xml:space="preserve">the circuit or superior court of the county in </w:t>
      </w:r>
      <w:r>
        <w:rPr>
          <w:rFonts w:ascii="Tahoma" w:hAnsi="Tahoma" w:cs="Tahoma"/>
          <w:spacing w:val="11"/>
          <w:sz w:val="17"/>
          <w:szCs w:val="17"/>
        </w:rPr>
        <w:t xml:space="preserve">which the unit is located and is entitled to a trial </w:t>
      </w:r>
      <w:r>
        <w:rPr>
          <w:rFonts w:ascii="Tahoma" w:hAnsi="Tahoma" w:cs="Tahoma"/>
          <w:spacing w:val="15"/>
          <w:sz w:val="17"/>
          <w:szCs w:val="17"/>
        </w:rPr>
        <w:t xml:space="preserve">de novo. If the assessment of a fee is vacated </w:t>
      </w:r>
      <w:r>
        <w:rPr>
          <w:rFonts w:ascii="Tahoma" w:hAnsi="Tahoma" w:cs="Tahoma"/>
          <w:spacing w:val="9"/>
          <w:sz w:val="17"/>
          <w:szCs w:val="17"/>
        </w:rPr>
        <w:t xml:space="preserve">by judgment of the court, the assessment of the </w:t>
      </w:r>
      <w:r>
        <w:rPr>
          <w:rFonts w:ascii="Tahoma" w:hAnsi="Tahoma" w:cs="Tahoma"/>
          <w:spacing w:val="14"/>
          <w:sz w:val="17"/>
          <w:szCs w:val="17"/>
        </w:rPr>
        <w:t xml:space="preserve">impact fee shall be remanded to the board for </w:t>
      </w:r>
      <w:r>
        <w:rPr>
          <w:rFonts w:ascii="Tahoma" w:hAnsi="Tahoma" w:cs="Tahoma"/>
          <w:spacing w:val="16"/>
          <w:sz w:val="17"/>
          <w:szCs w:val="17"/>
        </w:rPr>
        <w:t xml:space="preserve">correction of the impact fee assessment and </w:t>
      </w:r>
      <w:r>
        <w:rPr>
          <w:rFonts w:ascii="Tahoma" w:hAnsi="Tahoma" w:cs="Tahoma"/>
          <w:spacing w:val="13"/>
          <w:sz w:val="17"/>
          <w:szCs w:val="17"/>
        </w:rPr>
        <w:t>further proceedings in accordance with law.</w:t>
      </w:r>
    </w:p>
    <w:p w:rsidR="003629D8" w:rsidRDefault="003629D8">
      <w:pPr>
        <w:spacing w:before="108" w:after="324" w:line="267" w:lineRule="exact"/>
        <w:ind w:left="360" w:right="72" w:hanging="360"/>
        <w:rPr>
          <w:rFonts w:ascii="Arial" w:hAnsi="Arial" w:cs="Arial"/>
          <w:i/>
          <w:iCs/>
          <w:spacing w:val="11"/>
          <w:sz w:val="19"/>
          <w:szCs w:val="19"/>
        </w:rPr>
      </w:pPr>
      <w:r>
        <w:rPr>
          <w:rFonts w:ascii="Tahoma" w:hAnsi="Tahoma" w:cs="Tahoma"/>
          <w:spacing w:val="17"/>
          <w:sz w:val="17"/>
          <w:szCs w:val="17"/>
        </w:rPr>
        <w:t xml:space="preserve">(h) If a petition for a review or an appeal of an </w:t>
      </w:r>
      <w:r>
        <w:rPr>
          <w:rFonts w:ascii="Tahoma" w:hAnsi="Tahoma" w:cs="Tahoma"/>
          <w:spacing w:val="16"/>
          <w:sz w:val="17"/>
          <w:szCs w:val="17"/>
        </w:rPr>
        <w:t xml:space="preserve">impact fee assessment is pending, the impact </w:t>
      </w:r>
      <w:r>
        <w:rPr>
          <w:rFonts w:ascii="Tahoma" w:hAnsi="Tahoma" w:cs="Tahoma"/>
          <w:spacing w:val="18"/>
          <w:sz w:val="17"/>
          <w:szCs w:val="17"/>
        </w:rPr>
        <w:t xml:space="preserve">fee is not due and payable until after the </w:t>
      </w:r>
      <w:r>
        <w:rPr>
          <w:rFonts w:ascii="Tahoma" w:hAnsi="Tahoma" w:cs="Tahoma"/>
          <w:spacing w:val="10"/>
          <w:sz w:val="17"/>
          <w:szCs w:val="17"/>
        </w:rPr>
        <w:t xml:space="preserve">petition or appeal is finally adjudicated and the </w:t>
      </w:r>
      <w:r>
        <w:rPr>
          <w:rFonts w:ascii="Tahoma" w:hAnsi="Tahoma" w:cs="Tahoma"/>
          <w:spacing w:val="11"/>
          <w:sz w:val="17"/>
          <w:szCs w:val="17"/>
        </w:rPr>
        <w:t xml:space="preserve">amount of the fee is determined. </w:t>
      </w:r>
      <w:r>
        <w:rPr>
          <w:rFonts w:ascii="Arial" w:hAnsi="Arial" w:cs="Arial"/>
          <w:i/>
          <w:iCs/>
          <w:spacing w:val="11"/>
          <w:sz w:val="19"/>
          <w:szCs w:val="19"/>
        </w:rPr>
        <w:t>As added by</w:t>
      </w:r>
    </w:p>
    <w:p w:rsidR="003629D8" w:rsidRDefault="003629D8">
      <w:pPr>
        <w:ind w:left="360"/>
        <w:rPr>
          <w:rFonts w:ascii="Arial" w:hAnsi="Arial" w:cs="Arial"/>
          <w:i/>
          <w:iCs/>
          <w:sz w:val="19"/>
          <w:szCs w:val="19"/>
        </w:rPr>
      </w:pPr>
      <w:r>
        <w:rPr>
          <w:rFonts w:ascii="Arial" w:hAnsi="Arial" w:cs="Arial"/>
          <w:i/>
          <w:iCs/>
          <w:sz w:val="19"/>
          <w:szCs w:val="19"/>
        </w:rPr>
        <w:t>P.L.221-1991, Sec.34.</w:t>
      </w:r>
    </w:p>
    <w:p w:rsidR="003629D8" w:rsidRDefault="003629D8">
      <w:pPr>
        <w:spacing w:before="288" w:line="216" w:lineRule="auto"/>
        <w:rPr>
          <w:rFonts w:ascii="Arial" w:hAnsi="Arial" w:cs="Arial"/>
          <w:b/>
          <w:bCs/>
          <w:i/>
          <w:iCs/>
          <w:color w:val="808080"/>
          <w:w w:val="110"/>
          <w:sz w:val="23"/>
          <w:szCs w:val="23"/>
        </w:rPr>
      </w:pPr>
      <w:r>
        <w:rPr>
          <w:rFonts w:ascii="Arial" w:hAnsi="Arial" w:cs="Arial"/>
          <w:b/>
          <w:bCs/>
          <w:i/>
          <w:iCs/>
          <w:color w:val="808080"/>
          <w:w w:val="110"/>
          <w:sz w:val="23"/>
          <w:szCs w:val="23"/>
        </w:rPr>
        <w:lastRenderedPageBreak/>
        <w:t>IC 36-7-4-1334</w:t>
      </w:r>
    </w:p>
    <w:p w:rsidR="003629D8" w:rsidRDefault="003629D8">
      <w:pPr>
        <w:spacing w:before="144" w:line="213" w:lineRule="auto"/>
        <w:rPr>
          <w:rFonts w:ascii="Arial" w:hAnsi="Arial" w:cs="Arial"/>
          <w:i/>
          <w:iCs/>
          <w:sz w:val="19"/>
          <w:szCs w:val="19"/>
        </w:rPr>
      </w:pPr>
      <w:r>
        <w:rPr>
          <w:rFonts w:ascii="Arial" w:hAnsi="Arial" w:cs="Arial"/>
          <w:i/>
          <w:iCs/>
          <w:sz w:val="19"/>
          <w:szCs w:val="19"/>
        </w:rPr>
        <w:t>Sec. 1334.</w:t>
      </w:r>
    </w:p>
    <w:p w:rsidR="003629D8" w:rsidRDefault="003629D8">
      <w:pPr>
        <w:spacing w:before="144" w:line="319" w:lineRule="auto"/>
        <w:ind w:right="72"/>
        <w:rPr>
          <w:rFonts w:ascii="Tahoma" w:hAnsi="Tahoma" w:cs="Tahoma"/>
          <w:spacing w:val="13"/>
          <w:sz w:val="17"/>
          <w:szCs w:val="17"/>
        </w:rPr>
      </w:pPr>
      <w:r>
        <w:rPr>
          <w:rFonts w:ascii="Tahoma" w:hAnsi="Tahoma" w:cs="Tahoma"/>
          <w:spacing w:val="13"/>
          <w:sz w:val="17"/>
          <w:szCs w:val="17"/>
        </w:rPr>
        <w:t xml:space="preserve">An impact fee ordinance must set forth the reasons </w:t>
      </w:r>
      <w:r>
        <w:rPr>
          <w:rFonts w:ascii="Tahoma" w:hAnsi="Tahoma" w:cs="Tahoma"/>
          <w:spacing w:val="11"/>
          <w:sz w:val="17"/>
          <w:szCs w:val="17"/>
        </w:rPr>
        <w:t xml:space="preserve">for which an appeal of the amount of an impact fee </w:t>
      </w:r>
      <w:r>
        <w:rPr>
          <w:rFonts w:ascii="Tahoma" w:hAnsi="Tahoma" w:cs="Tahoma"/>
          <w:spacing w:val="19"/>
          <w:sz w:val="17"/>
          <w:szCs w:val="17"/>
        </w:rPr>
        <w:t xml:space="preserve">may be made. The impact fee ordinance must </w:t>
      </w:r>
      <w:r>
        <w:rPr>
          <w:rFonts w:ascii="Tahoma" w:hAnsi="Tahoma" w:cs="Tahoma"/>
          <w:spacing w:val="14"/>
          <w:sz w:val="17"/>
          <w:szCs w:val="17"/>
        </w:rPr>
        <w:t xml:space="preserve">provide that an appeal of the amount of an impact </w:t>
      </w:r>
      <w:r>
        <w:rPr>
          <w:rFonts w:ascii="Tahoma" w:hAnsi="Tahoma" w:cs="Tahoma"/>
          <w:spacing w:val="13"/>
          <w:sz w:val="17"/>
          <w:szCs w:val="17"/>
        </w:rPr>
        <w:t>fee may be made for the following reasons:</w:t>
      </w:r>
    </w:p>
    <w:p w:rsidR="003629D8" w:rsidRDefault="003629D8">
      <w:pPr>
        <w:numPr>
          <w:ilvl w:val="0"/>
          <w:numId w:val="66"/>
        </w:numPr>
        <w:tabs>
          <w:tab w:val="clear" w:pos="360"/>
          <w:tab w:val="num" w:pos="792"/>
        </w:tabs>
        <w:spacing w:before="108" w:line="319" w:lineRule="auto"/>
        <w:ind w:right="144"/>
        <w:rPr>
          <w:rFonts w:ascii="Tahoma" w:hAnsi="Tahoma" w:cs="Tahoma"/>
          <w:spacing w:val="12"/>
          <w:sz w:val="17"/>
          <w:szCs w:val="17"/>
        </w:rPr>
      </w:pPr>
      <w:r>
        <w:rPr>
          <w:rFonts w:ascii="Tahoma" w:hAnsi="Tahoma" w:cs="Tahoma"/>
          <w:spacing w:val="9"/>
          <w:sz w:val="17"/>
          <w:szCs w:val="17"/>
        </w:rPr>
        <w:t xml:space="preserve">A fact assumption used in determining the </w:t>
      </w:r>
      <w:r>
        <w:rPr>
          <w:rFonts w:ascii="Tahoma" w:hAnsi="Tahoma" w:cs="Tahoma"/>
          <w:spacing w:val="12"/>
          <w:sz w:val="17"/>
          <w:szCs w:val="17"/>
        </w:rPr>
        <w:t>amount of an impact fee is incorrect.</w:t>
      </w:r>
    </w:p>
    <w:p w:rsidR="003629D8" w:rsidRDefault="003629D8">
      <w:pPr>
        <w:numPr>
          <w:ilvl w:val="0"/>
          <w:numId w:val="66"/>
        </w:numPr>
        <w:tabs>
          <w:tab w:val="clear" w:pos="360"/>
          <w:tab w:val="num" w:pos="792"/>
        </w:tabs>
        <w:spacing w:before="72" w:line="312" w:lineRule="auto"/>
        <w:ind w:right="288"/>
        <w:jc w:val="both"/>
        <w:rPr>
          <w:rFonts w:ascii="Arial" w:hAnsi="Arial" w:cs="Arial"/>
          <w:i/>
          <w:iCs/>
          <w:sz w:val="19"/>
          <w:szCs w:val="19"/>
        </w:rPr>
      </w:pPr>
      <w:r>
        <w:rPr>
          <w:rFonts w:ascii="Tahoma" w:hAnsi="Tahoma" w:cs="Tahoma"/>
          <w:spacing w:val="11"/>
          <w:sz w:val="17"/>
          <w:szCs w:val="17"/>
        </w:rPr>
        <w:t xml:space="preserve">The amount of the impact fee is greater </w:t>
      </w:r>
      <w:r>
        <w:rPr>
          <w:rFonts w:ascii="Tahoma" w:hAnsi="Tahoma" w:cs="Tahoma"/>
          <w:spacing w:val="10"/>
          <w:sz w:val="17"/>
          <w:szCs w:val="17"/>
        </w:rPr>
        <w:t xml:space="preserve">than the amount allowed under Sections </w:t>
      </w:r>
      <w:r>
        <w:rPr>
          <w:rFonts w:ascii="Tahoma" w:hAnsi="Tahoma" w:cs="Tahoma"/>
          <w:spacing w:val="7"/>
          <w:sz w:val="17"/>
          <w:szCs w:val="17"/>
        </w:rPr>
        <w:t xml:space="preserve">1320, 1321, and 1322 of this chapter. </w:t>
      </w:r>
      <w:r>
        <w:rPr>
          <w:rFonts w:ascii="Arial" w:hAnsi="Arial" w:cs="Arial"/>
          <w:i/>
          <w:iCs/>
          <w:spacing w:val="7"/>
          <w:sz w:val="19"/>
          <w:szCs w:val="19"/>
        </w:rPr>
        <w:t xml:space="preserve">As </w:t>
      </w:r>
      <w:r>
        <w:rPr>
          <w:rFonts w:ascii="Arial" w:hAnsi="Arial" w:cs="Arial"/>
          <w:i/>
          <w:iCs/>
          <w:sz w:val="19"/>
          <w:szCs w:val="19"/>
        </w:rPr>
        <w:t>added by P. L.221 -1991, Sec.35.</w:t>
      </w:r>
    </w:p>
    <w:p w:rsidR="003629D8" w:rsidRDefault="003629D8">
      <w:pPr>
        <w:spacing w:before="216"/>
        <w:rPr>
          <w:rFonts w:ascii="Arial" w:hAnsi="Arial" w:cs="Arial"/>
          <w:b/>
          <w:bCs/>
          <w:i/>
          <w:iCs/>
          <w:color w:val="808080"/>
          <w:w w:val="110"/>
          <w:sz w:val="23"/>
          <w:szCs w:val="23"/>
        </w:rPr>
      </w:pPr>
      <w:r>
        <w:rPr>
          <w:rFonts w:ascii="Arial" w:hAnsi="Arial" w:cs="Arial"/>
          <w:b/>
          <w:bCs/>
          <w:i/>
          <w:iCs/>
          <w:color w:val="808080"/>
          <w:w w:val="110"/>
          <w:sz w:val="23"/>
          <w:szCs w:val="23"/>
        </w:rPr>
        <w:t>IC 36-7-4-1335</w:t>
      </w:r>
    </w:p>
    <w:p w:rsidR="003629D8" w:rsidRDefault="003629D8">
      <w:pPr>
        <w:spacing w:before="180" w:line="213" w:lineRule="auto"/>
        <w:rPr>
          <w:rFonts w:ascii="Arial" w:hAnsi="Arial" w:cs="Arial"/>
          <w:i/>
          <w:iCs/>
          <w:sz w:val="19"/>
          <w:szCs w:val="19"/>
        </w:rPr>
      </w:pPr>
      <w:r>
        <w:rPr>
          <w:rFonts w:ascii="Arial" w:hAnsi="Arial" w:cs="Arial"/>
          <w:i/>
          <w:iCs/>
          <w:sz w:val="19"/>
          <w:szCs w:val="19"/>
        </w:rPr>
        <w:t>Sec. 1335.</w:t>
      </w:r>
    </w:p>
    <w:p w:rsidR="003629D8" w:rsidRDefault="003629D8">
      <w:pPr>
        <w:spacing w:before="144" w:line="319" w:lineRule="auto"/>
        <w:ind w:left="360" w:right="144" w:hanging="360"/>
        <w:rPr>
          <w:rFonts w:ascii="Tahoma" w:hAnsi="Tahoma" w:cs="Tahoma"/>
          <w:spacing w:val="12"/>
          <w:sz w:val="17"/>
          <w:szCs w:val="17"/>
        </w:rPr>
      </w:pPr>
      <w:r>
        <w:rPr>
          <w:rFonts w:ascii="Tahoma" w:hAnsi="Tahoma" w:cs="Tahoma"/>
          <w:spacing w:val="15"/>
          <w:sz w:val="17"/>
          <w:szCs w:val="17"/>
        </w:rPr>
        <w:t xml:space="preserve">(a) As used in this Section, “improvement” means </w:t>
      </w:r>
      <w:r>
        <w:rPr>
          <w:rFonts w:ascii="Tahoma" w:hAnsi="Tahoma" w:cs="Tahoma"/>
          <w:spacing w:val="12"/>
          <w:sz w:val="17"/>
          <w:szCs w:val="17"/>
        </w:rPr>
        <w:t>an improvement under Section 1313(2) of this</w:t>
      </w:r>
    </w:p>
    <w:p w:rsidR="003629D8" w:rsidRDefault="003629D8">
      <w:pPr>
        <w:spacing w:line="319" w:lineRule="auto"/>
        <w:ind w:left="360" w:right="432"/>
        <w:rPr>
          <w:rFonts w:ascii="Tahoma" w:hAnsi="Tahoma" w:cs="Tahoma"/>
          <w:spacing w:val="12"/>
          <w:sz w:val="17"/>
          <w:szCs w:val="17"/>
        </w:rPr>
      </w:pPr>
      <w:r>
        <w:rPr>
          <w:rFonts w:ascii="Tahoma" w:hAnsi="Tahoma" w:cs="Tahoma"/>
          <w:spacing w:val="9"/>
          <w:sz w:val="17"/>
          <w:szCs w:val="17"/>
        </w:rPr>
        <w:t xml:space="preserve">chapter or a site improvement, land, or real </w:t>
      </w:r>
      <w:r>
        <w:rPr>
          <w:rFonts w:ascii="Tahoma" w:hAnsi="Tahoma" w:cs="Tahoma"/>
          <w:spacing w:val="12"/>
          <w:sz w:val="17"/>
          <w:szCs w:val="17"/>
        </w:rPr>
        <w:t>property interest as follows:</w:t>
      </w:r>
    </w:p>
    <w:p w:rsidR="003629D8" w:rsidRDefault="003629D8">
      <w:pPr>
        <w:spacing w:before="72" w:line="319" w:lineRule="auto"/>
        <w:ind w:left="720" w:right="144" w:hanging="360"/>
        <w:jc w:val="both"/>
        <w:rPr>
          <w:rFonts w:ascii="Tahoma" w:hAnsi="Tahoma" w:cs="Tahoma"/>
          <w:spacing w:val="10"/>
          <w:sz w:val="17"/>
          <w:szCs w:val="17"/>
        </w:rPr>
      </w:pPr>
      <w:r>
        <w:rPr>
          <w:rFonts w:ascii="Tahoma" w:hAnsi="Tahoma" w:cs="Tahoma"/>
          <w:spacing w:val="8"/>
          <w:sz w:val="17"/>
          <w:szCs w:val="17"/>
        </w:rPr>
        <w:t xml:space="preserve">(1) That is to be used for at least one (1)of the </w:t>
      </w:r>
      <w:r>
        <w:rPr>
          <w:rFonts w:ascii="Tahoma" w:hAnsi="Tahoma" w:cs="Tahoma"/>
          <w:spacing w:val="9"/>
          <w:sz w:val="17"/>
          <w:szCs w:val="17"/>
        </w:rPr>
        <w:t xml:space="preserve">infrastructure purposes specified in Section </w:t>
      </w:r>
      <w:r>
        <w:rPr>
          <w:rFonts w:ascii="Tahoma" w:hAnsi="Tahoma" w:cs="Tahoma"/>
          <w:spacing w:val="10"/>
          <w:sz w:val="17"/>
          <w:szCs w:val="17"/>
        </w:rPr>
        <w:t>1309 of this chapter.</w:t>
      </w:r>
    </w:p>
    <w:p w:rsidR="003629D8" w:rsidRDefault="003629D8">
      <w:pPr>
        <w:spacing w:before="108" w:line="319" w:lineRule="auto"/>
        <w:ind w:left="720" w:right="216" w:hanging="360"/>
        <w:jc w:val="both"/>
        <w:rPr>
          <w:rFonts w:ascii="Tahoma" w:hAnsi="Tahoma" w:cs="Tahoma"/>
          <w:spacing w:val="12"/>
          <w:sz w:val="17"/>
          <w:szCs w:val="17"/>
        </w:rPr>
      </w:pPr>
      <w:r>
        <w:rPr>
          <w:rFonts w:ascii="Tahoma" w:hAnsi="Tahoma" w:cs="Tahoma"/>
          <w:spacing w:val="10"/>
          <w:sz w:val="17"/>
          <w:szCs w:val="17"/>
        </w:rPr>
        <w:t xml:space="preserve">(2) That is included in or intended to be used relative to an infrastructure type for which the unit has imposed an impact fee in the </w:t>
      </w:r>
      <w:r>
        <w:rPr>
          <w:rFonts w:ascii="Tahoma" w:hAnsi="Tahoma" w:cs="Tahoma"/>
          <w:spacing w:val="12"/>
          <w:sz w:val="17"/>
          <w:szCs w:val="17"/>
        </w:rPr>
        <w:t>impact zone.</w:t>
      </w:r>
    </w:p>
    <w:p w:rsidR="003629D8" w:rsidRDefault="003629D8">
      <w:pPr>
        <w:spacing w:before="72" w:line="316" w:lineRule="auto"/>
        <w:ind w:left="720" w:right="144" w:hanging="360"/>
        <w:rPr>
          <w:rFonts w:ascii="Tahoma" w:hAnsi="Tahoma" w:cs="Tahoma"/>
          <w:spacing w:val="14"/>
          <w:sz w:val="17"/>
          <w:szCs w:val="17"/>
        </w:rPr>
      </w:pPr>
      <w:r>
        <w:rPr>
          <w:rFonts w:ascii="Tahoma" w:hAnsi="Tahoma" w:cs="Tahoma"/>
          <w:spacing w:val="12"/>
          <w:sz w:val="17"/>
          <w:szCs w:val="17"/>
        </w:rPr>
        <w:t xml:space="preserve">(3) That is not a type of improvement that is </w:t>
      </w:r>
      <w:r>
        <w:rPr>
          <w:rFonts w:ascii="Tahoma" w:hAnsi="Tahoma" w:cs="Tahoma"/>
          <w:spacing w:val="15"/>
          <w:sz w:val="17"/>
          <w:szCs w:val="17"/>
        </w:rPr>
        <w:t xml:space="preserve">uniformly required by law or rule for the type of development on which the impact </w:t>
      </w:r>
      <w:r>
        <w:rPr>
          <w:rFonts w:ascii="Tahoma" w:hAnsi="Tahoma" w:cs="Tahoma"/>
          <w:spacing w:val="14"/>
          <w:sz w:val="17"/>
          <w:szCs w:val="17"/>
        </w:rPr>
        <w:t>fee has been imposed.</w:t>
      </w:r>
    </w:p>
    <w:p w:rsidR="003629D8" w:rsidRDefault="003629D8">
      <w:pPr>
        <w:spacing w:before="72"/>
        <w:ind w:left="360"/>
        <w:rPr>
          <w:rFonts w:ascii="Tahoma" w:hAnsi="Tahoma" w:cs="Tahoma"/>
          <w:spacing w:val="10"/>
          <w:sz w:val="17"/>
          <w:szCs w:val="17"/>
        </w:rPr>
      </w:pPr>
      <w:r>
        <w:rPr>
          <w:rFonts w:ascii="Tahoma" w:hAnsi="Tahoma" w:cs="Tahoma"/>
          <w:spacing w:val="10"/>
          <w:sz w:val="17"/>
          <w:szCs w:val="17"/>
        </w:rPr>
        <w:t>(4) That is or will be:</w:t>
      </w:r>
    </w:p>
    <w:p w:rsidR="003629D8" w:rsidRDefault="003629D8">
      <w:pPr>
        <w:numPr>
          <w:ilvl w:val="0"/>
          <w:numId w:val="67"/>
        </w:numPr>
        <w:tabs>
          <w:tab w:val="clear" w:pos="360"/>
          <w:tab w:val="num" w:pos="1152"/>
        </w:tabs>
        <w:spacing w:before="144" w:line="283" w:lineRule="auto"/>
        <w:rPr>
          <w:rFonts w:ascii="Tahoma" w:hAnsi="Tahoma" w:cs="Tahoma"/>
          <w:spacing w:val="32"/>
          <w:sz w:val="17"/>
          <w:szCs w:val="17"/>
        </w:rPr>
      </w:pPr>
      <w:r>
        <w:rPr>
          <w:rFonts w:ascii="Tahoma" w:hAnsi="Tahoma" w:cs="Tahoma"/>
          <w:spacing w:val="32"/>
          <w:sz w:val="17"/>
          <w:szCs w:val="17"/>
        </w:rPr>
        <w:t>public property; or</w:t>
      </w:r>
    </w:p>
    <w:p w:rsidR="003629D8" w:rsidRDefault="003629D8">
      <w:pPr>
        <w:numPr>
          <w:ilvl w:val="0"/>
          <w:numId w:val="67"/>
        </w:numPr>
        <w:tabs>
          <w:tab w:val="clear" w:pos="360"/>
          <w:tab w:val="num" w:pos="1152"/>
        </w:tabs>
        <w:spacing w:before="72" w:line="319" w:lineRule="auto"/>
        <w:ind w:right="288"/>
        <w:rPr>
          <w:rFonts w:ascii="Tahoma" w:hAnsi="Tahoma" w:cs="Tahoma"/>
          <w:spacing w:val="14"/>
          <w:sz w:val="17"/>
          <w:szCs w:val="17"/>
        </w:rPr>
      </w:pPr>
      <w:r>
        <w:rPr>
          <w:rFonts w:ascii="Tahoma" w:hAnsi="Tahoma" w:cs="Tahoma"/>
          <w:spacing w:val="26"/>
          <w:sz w:val="17"/>
          <w:szCs w:val="17"/>
        </w:rPr>
        <w:t xml:space="preserve">furnished or constructed under </w:t>
      </w:r>
      <w:r>
        <w:rPr>
          <w:rFonts w:ascii="Tahoma" w:hAnsi="Tahoma" w:cs="Tahoma"/>
          <w:spacing w:val="8"/>
          <w:sz w:val="17"/>
          <w:szCs w:val="17"/>
        </w:rPr>
        <w:t xml:space="preserve">requirements of the unit and is or will </w:t>
      </w:r>
      <w:r>
        <w:rPr>
          <w:rFonts w:ascii="Tahoma" w:hAnsi="Tahoma" w:cs="Tahoma"/>
          <w:spacing w:val="12"/>
          <w:sz w:val="17"/>
          <w:szCs w:val="17"/>
        </w:rPr>
        <w:t xml:space="preserve">be available for use by other </w:t>
      </w:r>
      <w:r>
        <w:rPr>
          <w:rFonts w:ascii="Tahoma" w:hAnsi="Tahoma" w:cs="Tahoma"/>
          <w:spacing w:val="14"/>
          <w:sz w:val="17"/>
          <w:szCs w:val="17"/>
        </w:rPr>
        <w:t>development in the area.</w:t>
      </w:r>
    </w:p>
    <w:p w:rsidR="003629D8" w:rsidRDefault="003629D8">
      <w:pPr>
        <w:spacing w:before="72" w:line="319" w:lineRule="auto"/>
        <w:ind w:left="720" w:right="72" w:hanging="360"/>
        <w:rPr>
          <w:rFonts w:ascii="Tahoma" w:hAnsi="Tahoma" w:cs="Tahoma"/>
          <w:spacing w:val="13"/>
          <w:sz w:val="17"/>
          <w:szCs w:val="17"/>
        </w:rPr>
      </w:pPr>
      <w:r>
        <w:rPr>
          <w:rFonts w:ascii="Tahoma" w:hAnsi="Tahoma" w:cs="Tahoma"/>
          <w:spacing w:val="16"/>
          <w:sz w:val="17"/>
          <w:szCs w:val="17"/>
        </w:rPr>
        <w:t xml:space="preserve">(5) That is beneficial to existing development </w:t>
      </w:r>
      <w:r>
        <w:rPr>
          <w:rFonts w:ascii="Tahoma" w:hAnsi="Tahoma" w:cs="Tahoma"/>
          <w:spacing w:val="13"/>
          <w:sz w:val="17"/>
          <w:szCs w:val="17"/>
        </w:rPr>
        <w:t>and future development in the impact zone</w:t>
      </w:r>
    </w:p>
    <w:p w:rsidR="003629D8" w:rsidRDefault="003629D8">
      <w:pPr>
        <w:spacing w:after="36" w:line="319" w:lineRule="auto"/>
        <w:ind w:left="720" w:right="792"/>
        <w:rPr>
          <w:rFonts w:ascii="Tahoma" w:hAnsi="Tahoma" w:cs="Tahoma"/>
          <w:spacing w:val="16"/>
          <w:sz w:val="17"/>
          <w:szCs w:val="17"/>
        </w:rPr>
      </w:pPr>
      <w:r>
        <w:rPr>
          <w:rFonts w:ascii="Tahoma" w:hAnsi="Tahoma" w:cs="Tahoma"/>
          <w:sz w:val="17"/>
          <w:szCs w:val="17"/>
        </w:rPr>
        <w:t xml:space="preserve">and is not beneficial to only one (1) </w:t>
      </w:r>
      <w:r>
        <w:rPr>
          <w:rFonts w:ascii="Tahoma" w:hAnsi="Tahoma" w:cs="Tahoma"/>
          <w:spacing w:val="16"/>
          <w:sz w:val="17"/>
          <w:szCs w:val="17"/>
        </w:rPr>
        <w:t>development.</w:t>
      </w:r>
    </w:p>
    <w:p w:rsidR="003629D8" w:rsidRDefault="003629D8">
      <w:pPr>
        <w:widowControl/>
        <w:kinsoku/>
        <w:autoSpaceDE w:val="0"/>
        <w:autoSpaceDN w:val="0"/>
        <w:adjustRightInd w:val="0"/>
        <w:sectPr w:rsidR="003629D8">
          <w:headerReference w:type="even" r:id="rId383"/>
          <w:headerReference w:type="default" r:id="rId384"/>
          <w:footerReference w:type="even" r:id="rId385"/>
          <w:footerReference w:type="default" r:id="rId386"/>
          <w:type w:val="continuous"/>
          <w:pgSz w:w="12240" w:h="15840"/>
          <w:pgMar w:top="780" w:right="1211" w:bottom="1223" w:left="882"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203" style="position:absolute;left:0;text-align:left;z-index:251781120;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87"/>
          <w:headerReference w:type="default" r:id="rId388"/>
          <w:footerReference w:type="even" r:id="rId389"/>
          <w:footerReference w:type="default" r:id="rId390"/>
          <w:pgSz w:w="12240" w:h="15840"/>
          <w:pgMar w:top="780" w:right="1008" w:bottom="1136" w:left="1012" w:header="0" w:footer="1065" w:gutter="0"/>
          <w:cols w:space="720"/>
          <w:noEndnote/>
        </w:sectPr>
      </w:pPr>
    </w:p>
    <w:p w:rsidR="003629D8" w:rsidRDefault="003629D8">
      <w:pPr>
        <w:spacing w:line="214" w:lineRule="exact"/>
        <w:ind w:left="360"/>
        <w:rPr>
          <w:rFonts w:ascii="Tahoma" w:hAnsi="Tahoma" w:cs="Tahoma"/>
          <w:w w:val="115"/>
          <w:sz w:val="17"/>
          <w:szCs w:val="17"/>
        </w:rPr>
      </w:pPr>
      <w:r>
        <w:rPr>
          <w:noProof/>
        </w:rPr>
        <w:lastRenderedPageBreak/>
        <w:pict>
          <v:line id="_x0000_s1204" style="position:absolute;left:0;text-align:left;z-index:251782144;mso-wrap-distance-left:0;mso-wrap-distance-right:0;mso-position-horizontal-relative:text;mso-position-vertical-relative:text" from="-1.35pt,651.35pt" to="506.7pt,651.35pt" o:allowincell="f" strokecolor="gray" strokeweight=".95pt">
            <w10:wrap type="square"/>
          </v:line>
        </w:pict>
      </w:r>
      <w:r>
        <w:rPr>
          <w:rFonts w:ascii="Tahoma" w:hAnsi="Tahoma" w:cs="Tahoma"/>
          <w:w w:val="115"/>
          <w:sz w:val="17"/>
          <w:szCs w:val="17"/>
        </w:rPr>
        <w:t>(6) That either:</w:t>
      </w:r>
    </w:p>
    <w:p w:rsidR="003629D8" w:rsidRDefault="003629D8">
      <w:pPr>
        <w:numPr>
          <w:ilvl w:val="0"/>
          <w:numId w:val="68"/>
        </w:numPr>
        <w:tabs>
          <w:tab w:val="clear" w:pos="360"/>
          <w:tab w:val="num" w:pos="1152"/>
        </w:tabs>
        <w:spacing w:before="72" w:line="253" w:lineRule="exact"/>
        <w:ind w:right="216"/>
        <w:rPr>
          <w:rFonts w:ascii="Tahoma" w:hAnsi="Tahoma" w:cs="Tahoma"/>
          <w:w w:val="115"/>
          <w:sz w:val="17"/>
          <w:szCs w:val="17"/>
        </w:rPr>
      </w:pPr>
      <w:r>
        <w:rPr>
          <w:rFonts w:ascii="Tahoma" w:hAnsi="Tahoma" w:cs="Tahoma"/>
          <w:spacing w:val="-4"/>
          <w:w w:val="115"/>
          <w:sz w:val="17"/>
          <w:szCs w:val="17"/>
        </w:rPr>
        <w:t xml:space="preserve">allows the removal of a component of </w:t>
      </w:r>
      <w:r>
        <w:rPr>
          <w:rFonts w:ascii="Tahoma" w:hAnsi="Tahoma" w:cs="Tahoma"/>
          <w:spacing w:val="-1"/>
          <w:w w:val="115"/>
          <w:sz w:val="17"/>
          <w:szCs w:val="17"/>
        </w:rPr>
        <w:t xml:space="preserve">infrastructure planned for the impact </w:t>
      </w:r>
      <w:r>
        <w:rPr>
          <w:rFonts w:ascii="Tahoma" w:hAnsi="Tahoma" w:cs="Tahoma"/>
          <w:w w:val="115"/>
          <w:sz w:val="17"/>
          <w:szCs w:val="17"/>
        </w:rPr>
        <w:t>zone;</w:t>
      </w:r>
    </w:p>
    <w:p w:rsidR="003629D8" w:rsidRDefault="003629D8">
      <w:pPr>
        <w:numPr>
          <w:ilvl w:val="0"/>
          <w:numId w:val="68"/>
        </w:numPr>
        <w:tabs>
          <w:tab w:val="clear" w:pos="360"/>
          <w:tab w:val="num" w:pos="1152"/>
        </w:tabs>
        <w:spacing w:before="108" w:line="260" w:lineRule="exact"/>
        <w:ind w:right="864"/>
        <w:rPr>
          <w:rFonts w:ascii="Tahoma" w:hAnsi="Tahoma" w:cs="Tahoma"/>
          <w:spacing w:val="2"/>
          <w:w w:val="115"/>
          <w:sz w:val="17"/>
          <w:szCs w:val="17"/>
        </w:rPr>
      </w:pPr>
      <w:r>
        <w:rPr>
          <w:rFonts w:ascii="Tahoma" w:hAnsi="Tahoma" w:cs="Tahoma"/>
          <w:spacing w:val="-5"/>
          <w:w w:val="115"/>
          <w:sz w:val="17"/>
          <w:szCs w:val="17"/>
        </w:rPr>
        <w:t xml:space="preserve">is a useful addition to the zone </w:t>
      </w:r>
      <w:r>
        <w:rPr>
          <w:rFonts w:ascii="Tahoma" w:hAnsi="Tahoma" w:cs="Tahoma"/>
          <w:spacing w:val="2"/>
          <w:w w:val="115"/>
          <w:sz w:val="17"/>
          <w:szCs w:val="17"/>
        </w:rPr>
        <w:t>improvement plan; or</w:t>
      </w:r>
    </w:p>
    <w:p w:rsidR="003629D8" w:rsidRDefault="003629D8">
      <w:pPr>
        <w:numPr>
          <w:ilvl w:val="0"/>
          <w:numId w:val="68"/>
        </w:numPr>
        <w:tabs>
          <w:tab w:val="clear" w:pos="360"/>
          <w:tab w:val="num" w:pos="1152"/>
        </w:tabs>
        <w:spacing w:before="108" w:line="263" w:lineRule="exact"/>
        <w:ind w:right="216"/>
        <w:jc w:val="both"/>
        <w:rPr>
          <w:rFonts w:ascii="Tahoma" w:hAnsi="Tahoma" w:cs="Tahoma"/>
          <w:w w:val="115"/>
          <w:sz w:val="17"/>
          <w:szCs w:val="17"/>
        </w:rPr>
      </w:pPr>
      <w:r>
        <w:rPr>
          <w:rFonts w:ascii="Tahoma" w:hAnsi="Tahoma" w:cs="Tahoma"/>
          <w:spacing w:val="-4"/>
          <w:w w:val="115"/>
          <w:sz w:val="17"/>
          <w:szCs w:val="17"/>
        </w:rPr>
        <w:t xml:space="preserve">is reasonably likely to be included in a </w:t>
      </w:r>
      <w:r>
        <w:rPr>
          <w:rFonts w:ascii="Tahoma" w:hAnsi="Tahoma" w:cs="Tahoma"/>
          <w:spacing w:val="-3"/>
          <w:w w:val="115"/>
          <w:sz w:val="17"/>
          <w:szCs w:val="17"/>
        </w:rPr>
        <w:t xml:space="preserve">future zone improvement plan for the </w:t>
      </w:r>
      <w:r>
        <w:rPr>
          <w:rFonts w:ascii="Tahoma" w:hAnsi="Tahoma" w:cs="Tahoma"/>
          <w:w w:val="115"/>
          <w:sz w:val="17"/>
          <w:szCs w:val="17"/>
        </w:rPr>
        <w:t>impact zone.</w:t>
      </w:r>
    </w:p>
    <w:p w:rsidR="003629D8" w:rsidRDefault="003629D8">
      <w:pPr>
        <w:spacing w:before="72" w:line="214" w:lineRule="exact"/>
        <w:ind w:left="360"/>
        <w:rPr>
          <w:rFonts w:ascii="Tahoma" w:hAnsi="Tahoma" w:cs="Tahoma"/>
          <w:w w:val="115"/>
          <w:sz w:val="17"/>
          <w:szCs w:val="17"/>
        </w:rPr>
      </w:pPr>
      <w:r>
        <w:rPr>
          <w:rFonts w:ascii="Tahoma" w:hAnsi="Tahoma" w:cs="Tahoma"/>
          <w:w w:val="115"/>
          <w:sz w:val="17"/>
          <w:szCs w:val="17"/>
        </w:rPr>
        <w:t>(7) That is:</w:t>
      </w:r>
    </w:p>
    <w:p w:rsidR="003629D8" w:rsidRDefault="003629D8">
      <w:pPr>
        <w:spacing w:before="108" w:line="264" w:lineRule="exact"/>
        <w:ind w:left="1080" w:right="72" w:hanging="360"/>
        <w:rPr>
          <w:rFonts w:ascii="Tahoma" w:hAnsi="Tahoma" w:cs="Tahoma"/>
          <w:w w:val="115"/>
          <w:sz w:val="17"/>
          <w:szCs w:val="17"/>
        </w:rPr>
      </w:pPr>
      <w:r>
        <w:rPr>
          <w:rFonts w:ascii="Tahoma" w:hAnsi="Tahoma" w:cs="Tahoma"/>
          <w:spacing w:val="4"/>
          <w:w w:val="115"/>
          <w:sz w:val="17"/>
          <w:szCs w:val="17"/>
        </w:rPr>
        <w:t xml:space="preserve">(A) constructed, furnished, or guaranteed </w:t>
      </w:r>
      <w:r>
        <w:rPr>
          <w:rFonts w:ascii="Tahoma" w:hAnsi="Tahoma" w:cs="Tahoma"/>
          <w:spacing w:val="2"/>
          <w:w w:val="115"/>
          <w:sz w:val="17"/>
          <w:szCs w:val="17"/>
        </w:rPr>
        <w:t xml:space="preserve">by a bond or letter of credit under a </w:t>
      </w:r>
      <w:r>
        <w:rPr>
          <w:rFonts w:ascii="Tahoma" w:hAnsi="Tahoma" w:cs="Tahoma"/>
          <w:w w:val="115"/>
          <w:sz w:val="17"/>
          <w:szCs w:val="17"/>
        </w:rPr>
        <w:t>request by an authorized official of the:</w:t>
      </w:r>
    </w:p>
    <w:p w:rsidR="003629D8" w:rsidRDefault="003629D8">
      <w:pPr>
        <w:numPr>
          <w:ilvl w:val="0"/>
          <w:numId w:val="69"/>
        </w:numPr>
        <w:tabs>
          <w:tab w:val="clear" w:pos="360"/>
          <w:tab w:val="num" w:pos="1512"/>
        </w:tabs>
        <w:spacing w:before="72" w:line="247" w:lineRule="exact"/>
        <w:rPr>
          <w:rFonts w:ascii="Tahoma" w:hAnsi="Tahoma" w:cs="Tahoma"/>
          <w:spacing w:val="1"/>
          <w:w w:val="115"/>
          <w:sz w:val="17"/>
          <w:szCs w:val="17"/>
        </w:rPr>
      </w:pPr>
      <w:r>
        <w:rPr>
          <w:rFonts w:ascii="Tahoma" w:hAnsi="Tahoma" w:cs="Tahoma"/>
          <w:spacing w:val="1"/>
          <w:w w:val="115"/>
          <w:sz w:val="17"/>
          <w:szCs w:val="17"/>
        </w:rPr>
        <w:t>applicable infrastructure agency; or</w:t>
      </w:r>
    </w:p>
    <w:p w:rsidR="003629D8" w:rsidRDefault="003629D8">
      <w:pPr>
        <w:numPr>
          <w:ilvl w:val="0"/>
          <w:numId w:val="69"/>
        </w:numPr>
        <w:tabs>
          <w:tab w:val="clear" w:pos="360"/>
          <w:tab w:val="num" w:pos="1512"/>
        </w:tabs>
        <w:spacing w:before="108" w:line="247" w:lineRule="exact"/>
        <w:rPr>
          <w:rFonts w:ascii="Tahoma" w:hAnsi="Tahoma" w:cs="Tahoma"/>
          <w:spacing w:val="-1"/>
          <w:w w:val="115"/>
          <w:sz w:val="17"/>
          <w:szCs w:val="17"/>
        </w:rPr>
      </w:pPr>
      <w:r>
        <w:rPr>
          <w:rFonts w:ascii="Tahoma" w:hAnsi="Tahoma" w:cs="Tahoma"/>
          <w:spacing w:val="-1"/>
          <w:w w:val="115"/>
          <w:sz w:val="17"/>
          <w:szCs w:val="17"/>
        </w:rPr>
        <w:t>unit that imposed the impact fee; or</w:t>
      </w:r>
    </w:p>
    <w:p w:rsidR="003629D8" w:rsidRDefault="003629D8">
      <w:pPr>
        <w:spacing w:before="72" w:line="234" w:lineRule="exact"/>
        <w:ind w:left="1080" w:right="72" w:hanging="360"/>
        <w:rPr>
          <w:rFonts w:ascii="Tahoma" w:hAnsi="Tahoma" w:cs="Tahoma"/>
          <w:w w:val="115"/>
          <w:sz w:val="17"/>
          <w:szCs w:val="17"/>
        </w:rPr>
      </w:pPr>
      <w:r>
        <w:rPr>
          <w:rFonts w:ascii="Tahoma" w:hAnsi="Tahoma" w:cs="Tahoma"/>
          <w:spacing w:val="-1"/>
          <w:w w:val="115"/>
          <w:sz w:val="17"/>
          <w:szCs w:val="17"/>
        </w:rPr>
        <w:t xml:space="preserve">(B) required to be constructed or furnished </w:t>
      </w:r>
      <w:r>
        <w:rPr>
          <w:rFonts w:ascii="Tahoma" w:hAnsi="Tahoma" w:cs="Tahoma"/>
          <w:w w:val="115"/>
          <w:sz w:val="17"/>
          <w:szCs w:val="17"/>
        </w:rPr>
        <w:t>under a written commitment that:</w:t>
      </w:r>
    </w:p>
    <w:p w:rsidR="003629D8" w:rsidRDefault="003629D8">
      <w:pPr>
        <w:numPr>
          <w:ilvl w:val="0"/>
          <w:numId w:val="70"/>
        </w:numPr>
        <w:tabs>
          <w:tab w:val="clear" w:pos="360"/>
          <w:tab w:val="num" w:pos="1512"/>
        </w:tabs>
        <w:spacing w:before="108" w:line="264" w:lineRule="exact"/>
        <w:ind w:right="360"/>
        <w:rPr>
          <w:rFonts w:ascii="Tahoma" w:hAnsi="Tahoma" w:cs="Tahoma"/>
          <w:spacing w:val="2"/>
          <w:w w:val="115"/>
          <w:sz w:val="17"/>
          <w:szCs w:val="17"/>
        </w:rPr>
      </w:pPr>
      <w:r>
        <w:rPr>
          <w:rFonts w:ascii="Tahoma" w:hAnsi="Tahoma" w:cs="Tahoma"/>
          <w:spacing w:val="4"/>
          <w:w w:val="115"/>
          <w:sz w:val="17"/>
          <w:szCs w:val="17"/>
        </w:rPr>
        <w:t xml:space="preserve">is requested by an authorized </w:t>
      </w:r>
      <w:r>
        <w:rPr>
          <w:rFonts w:ascii="Tahoma" w:hAnsi="Tahoma" w:cs="Tahoma"/>
          <w:w w:val="115"/>
          <w:sz w:val="17"/>
          <w:szCs w:val="17"/>
        </w:rPr>
        <w:t xml:space="preserve">official of the applicable </w:t>
      </w:r>
      <w:r>
        <w:rPr>
          <w:rFonts w:ascii="Tahoma" w:hAnsi="Tahoma" w:cs="Tahoma"/>
          <w:spacing w:val="-4"/>
          <w:w w:val="115"/>
          <w:sz w:val="17"/>
          <w:szCs w:val="17"/>
        </w:rPr>
        <w:t xml:space="preserve">infrastructure agency or the unit </w:t>
      </w:r>
      <w:r>
        <w:rPr>
          <w:rFonts w:ascii="Tahoma" w:hAnsi="Tahoma" w:cs="Tahoma"/>
          <w:spacing w:val="2"/>
          <w:w w:val="115"/>
          <w:sz w:val="17"/>
          <w:szCs w:val="17"/>
        </w:rPr>
        <w:t>that imposed the impact fee;</w:t>
      </w:r>
    </w:p>
    <w:p w:rsidR="003629D8" w:rsidRDefault="003629D8">
      <w:pPr>
        <w:numPr>
          <w:ilvl w:val="0"/>
          <w:numId w:val="70"/>
        </w:numPr>
        <w:tabs>
          <w:tab w:val="clear" w:pos="360"/>
          <w:tab w:val="num" w:pos="1512"/>
        </w:tabs>
        <w:spacing w:before="108" w:line="264" w:lineRule="exact"/>
        <w:ind w:right="72"/>
        <w:jc w:val="both"/>
        <w:rPr>
          <w:rFonts w:ascii="Tahoma" w:hAnsi="Tahoma" w:cs="Tahoma"/>
          <w:spacing w:val="2"/>
          <w:w w:val="115"/>
          <w:sz w:val="17"/>
          <w:szCs w:val="17"/>
        </w:rPr>
      </w:pPr>
      <w:r>
        <w:rPr>
          <w:rFonts w:ascii="Tahoma" w:hAnsi="Tahoma" w:cs="Tahoma"/>
          <w:spacing w:val="1"/>
          <w:w w:val="115"/>
          <w:sz w:val="17"/>
          <w:szCs w:val="17"/>
        </w:rPr>
        <w:t xml:space="preserve">concerns the use or developing of </w:t>
      </w:r>
      <w:r>
        <w:rPr>
          <w:rFonts w:ascii="Tahoma" w:hAnsi="Tahoma" w:cs="Tahoma"/>
          <w:spacing w:val="-3"/>
          <w:w w:val="115"/>
          <w:sz w:val="17"/>
          <w:szCs w:val="17"/>
        </w:rPr>
        <w:t xml:space="preserve">the development against which the </w:t>
      </w:r>
      <w:r>
        <w:rPr>
          <w:rFonts w:ascii="Tahoma" w:hAnsi="Tahoma" w:cs="Tahoma"/>
          <w:spacing w:val="2"/>
          <w:w w:val="115"/>
          <w:sz w:val="17"/>
          <w:szCs w:val="17"/>
        </w:rPr>
        <w:t>impact fee is imposed; and</w:t>
      </w:r>
    </w:p>
    <w:p w:rsidR="003629D8" w:rsidRDefault="003629D8">
      <w:pPr>
        <w:numPr>
          <w:ilvl w:val="0"/>
          <w:numId w:val="70"/>
        </w:numPr>
        <w:tabs>
          <w:tab w:val="clear" w:pos="360"/>
          <w:tab w:val="num" w:pos="1512"/>
        </w:tabs>
        <w:spacing w:before="72" w:line="258" w:lineRule="exact"/>
        <w:ind w:right="72"/>
        <w:rPr>
          <w:rFonts w:ascii="Tahoma" w:hAnsi="Tahoma" w:cs="Tahoma"/>
          <w:w w:val="115"/>
          <w:sz w:val="17"/>
          <w:szCs w:val="17"/>
        </w:rPr>
      </w:pPr>
      <w:r>
        <w:rPr>
          <w:rFonts w:ascii="Tahoma" w:hAnsi="Tahoma" w:cs="Tahoma"/>
          <w:spacing w:val="-2"/>
          <w:w w:val="115"/>
          <w:sz w:val="17"/>
          <w:szCs w:val="17"/>
        </w:rPr>
        <w:t xml:space="preserve">is made under Section 613, 614, or </w:t>
      </w:r>
      <w:r>
        <w:rPr>
          <w:rFonts w:ascii="Tahoma" w:hAnsi="Tahoma" w:cs="Tahoma"/>
          <w:w w:val="115"/>
          <w:sz w:val="17"/>
          <w:szCs w:val="17"/>
        </w:rPr>
        <w:t>921 of this chapter.</w:t>
      </w:r>
    </w:p>
    <w:p w:rsidR="003629D8" w:rsidRDefault="003629D8">
      <w:pPr>
        <w:spacing w:before="108" w:line="265" w:lineRule="exact"/>
        <w:ind w:left="360" w:right="432" w:hanging="360"/>
        <w:jc w:val="both"/>
        <w:rPr>
          <w:rFonts w:ascii="Tahoma" w:hAnsi="Tahoma" w:cs="Tahoma"/>
          <w:spacing w:val="3"/>
          <w:w w:val="115"/>
          <w:sz w:val="17"/>
          <w:szCs w:val="17"/>
        </w:rPr>
      </w:pPr>
      <w:r>
        <w:rPr>
          <w:rFonts w:ascii="Tahoma" w:hAnsi="Tahoma" w:cs="Tahoma"/>
          <w:spacing w:val="-2"/>
          <w:w w:val="115"/>
          <w:sz w:val="17"/>
          <w:szCs w:val="17"/>
        </w:rPr>
        <w:t xml:space="preserve">(b) A fee payer is entitled to a credit against an </w:t>
      </w:r>
      <w:r>
        <w:rPr>
          <w:rFonts w:ascii="Tahoma" w:hAnsi="Tahoma" w:cs="Tahoma"/>
          <w:spacing w:val="-1"/>
          <w:w w:val="115"/>
          <w:sz w:val="17"/>
          <w:szCs w:val="17"/>
        </w:rPr>
        <w:t xml:space="preserve">impact fee if the owner or developer of the </w:t>
      </w:r>
      <w:r>
        <w:rPr>
          <w:rFonts w:ascii="Tahoma" w:hAnsi="Tahoma" w:cs="Tahoma"/>
          <w:spacing w:val="3"/>
          <w:w w:val="115"/>
          <w:sz w:val="17"/>
          <w:szCs w:val="17"/>
        </w:rPr>
        <w:t>development constructs or provides:</w:t>
      </w:r>
    </w:p>
    <w:p w:rsidR="003629D8" w:rsidRDefault="003629D8">
      <w:pPr>
        <w:numPr>
          <w:ilvl w:val="0"/>
          <w:numId w:val="71"/>
        </w:numPr>
        <w:tabs>
          <w:tab w:val="clear" w:pos="360"/>
          <w:tab w:val="num" w:pos="792"/>
        </w:tabs>
        <w:spacing w:before="72" w:line="264" w:lineRule="exact"/>
        <w:ind w:right="72"/>
        <w:rPr>
          <w:rFonts w:ascii="Tahoma" w:hAnsi="Tahoma" w:cs="Tahoma"/>
          <w:spacing w:val="2"/>
          <w:w w:val="115"/>
          <w:sz w:val="17"/>
          <w:szCs w:val="17"/>
        </w:rPr>
      </w:pPr>
      <w:r>
        <w:rPr>
          <w:rFonts w:ascii="Tahoma" w:hAnsi="Tahoma" w:cs="Tahoma"/>
          <w:spacing w:val="1"/>
          <w:w w:val="115"/>
          <w:sz w:val="17"/>
          <w:szCs w:val="17"/>
        </w:rPr>
        <w:t xml:space="preserve">infrastructure that is an infrastructure type </w:t>
      </w:r>
      <w:r>
        <w:rPr>
          <w:rFonts w:ascii="Tahoma" w:hAnsi="Tahoma" w:cs="Tahoma"/>
          <w:spacing w:val="-1"/>
          <w:w w:val="115"/>
          <w:sz w:val="17"/>
          <w:szCs w:val="17"/>
        </w:rPr>
        <w:t xml:space="preserve">for which the unit imposed an impact fee in </w:t>
      </w:r>
      <w:r>
        <w:rPr>
          <w:rFonts w:ascii="Tahoma" w:hAnsi="Tahoma" w:cs="Tahoma"/>
          <w:spacing w:val="2"/>
          <w:w w:val="115"/>
          <w:sz w:val="17"/>
          <w:szCs w:val="17"/>
        </w:rPr>
        <w:t>the impact zone; or</w:t>
      </w:r>
    </w:p>
    <w:p w:rsidR="003629D8" w:rsidRDefault="003629D8">
      <w:pPr>
        <w:numPr>
          <w:ilvl w:val="0"/>
          <w:numId w:val="71"/>
        </w:numPr>
        <w:tabs>
          <w:tab w:val="clear" w:pos="360"/>
          <w:tab w:val="num" w:pos="792"/>
        </w:tabs>
        <w:spacing w:before="72" w:line="242" w:lineRule="exact"/>
        <w:rPr>
          <w:rFonts w:ascii="Tahoma" w:hAnsi="Tahoma" w:cs="Tahoma"/>
          <w:spacing w:val="16"/>
          <w:w w:val="115"/>
          <w:sz w:val="17"/>
          <w:szCs w:val="17"/>
        </w:rPr>
      </w:pPr>
      <w:r>
        <w:rPr>
          <w:rFonts w:ascii="Tahoma" w:hAnsi="Tahoma" w:cs="Tahoma"/>
          <w:spacing w:val="16"/>
          <w:w w:val="115"/>
          <w:sz w:val="17"/>
          <w:szCs w:val="17"/>
        </w:rPr>
        <w:t>an improvement.</w:t>
      </w:r>
    </w:p>
    <w:p w:rsidR="003629D8" w:rsidRDefault="003629D8">
      <w:pPr>
        <w:spacing w:before="108" w:line="247" w:lineRule="exact"/>
        <w:ind w:left="360" w:right="360" w:hanging="360"/>
        <w:jc w:val="both"/>
        <w:rPr>
          <w:rFonts w:ascii="Tahoma" w:hAnsi="Tahoma" w:cs="Tahoma"/>
          <w:w w:val="115"/>
          <w:sz w:val="17"/>
          <w:szCs w:val="17"/>
        </w:rPr>
      </w:pPr>
      <w:r>
        <w:rPr>
          <w:rFonts w:ascii="Tahoma" w:hAnsi="Tahoma" w:cs="Tahoma"/>
          <w:w w:val="115"/>
          <w:sz w:val="17"/>
          <w:szCs w:val="17"/>
        </w:rPr>
        <w:t xml:space="preserve">(c) A fee payer is entitled to a credit under this </w:t>
      </w:r>
      <w:r>
        <w:rPr>
          <w:rFonts w:ascii="Tahoma" w:hAnsi="Tahoma" w:cs="Tahoma"/>
          <w:spacing w:val="-2"/>
          <w:w w:val="115"/>
          <w:sz w:val="17"/>
          <w:szCs w:val="17"/>
        </w:rPr>
        <w:t xml:space="preserve">Section for infrastructure or an improvement </w:t>
      </w:r>
      <w:r>
        <w:rPr>
          <w:rFonts w:ascii="Tahoma" w:hAnsi="Tahoma" w:cs="Tahoma"/>
          <w:w w:val="115"/>
          <w:sz w:val="17"/>
          <w:szCs w:val="17"/>
        </w:rPr>
        <w:t>that:</w:t>
      </w:r>
    </w:p>
    <w:p w:rsidR="003629D8" w:rsidRDefault="003629D8">
      <w:pPr>
        <w:numPr>
          <w:ilvl w:val="0"/>
          <w:numId w:val="72"/>
        </w:numPr>
        <w:tabs>
          <w:tab w:val="clear" w:pos="360"/>
          <w:tab w:val="num" w:pos="792"/>
        </w:tabs>
        <w:spacing w:before="108" w:line="260" w:lineRule="exact"/>
        <w:ind w:right="360"/>
        <w:rPr>
          <w:rFonts w:ascii="Tahoma" w:hAnsi="Tahoma" w:cs="Tahoma"/>
          <w:w w:val="115"/>
          <w:sz w:val="17"/>
          <w:szCs w:val="17"/>
        </w:rPr>
      </w:pPr>
      <w:r>
        <w:rPr>
          <w:rFonts w:ascii="Tahoma" w:hAnsi="Tahoma" w:cs="Tahoma"/>
          <w:spacing w:val="-2"/>
          <w:w w:val="115"/>
          <w:sz w:val="17"/>
          <w:szCs w:val="17"/>
        </w:rPr>
        <w:t xml:space="preserve">is constructed or furnished relative to a </w:t>
      </w:r>
      <w:r>
        <w:rPr>
          <w:rFonts w:ascii="Tahoma" w:hAnsi="Tahoma" w:cs="Tahoma"/>
          <w:w w:val="115"/>
          <w:sz w:val="17"/>
          <w:szCs w:val="17"/>
        </w:rPr>
        <w:t>development after January 1, 1989; and</w:t>
      </w:r>
    </w:p>
    <w:p w:rsidR="003629D8" w:rsidRDefault="003629D8">
      <w:pPr>
        <w:numPr>
          <w:ilvl w:val="0"/>
          <w:numId w:val="72"/>
        </w:numPr>
        <w:tabs>
          <w:tab w:val="clear" w:pos="360"/>
          <w:tab w:val="num" w:pos="792"/>
        </w:tabs>
        <w:spacing w:before="72" w:line="247" w:lineRule="exact"/>
        <w:rPr>
          <w:rFonts w:ascii="Tahoma" w:hAnsi="Tahoma" w:cs="Tahoma"/>
          <w:spacing w:val="9"/>
          <w:w w:val="115"/>
          <w:sz w:val="17"/>
          <w:szCs w:val="17"/>
        </w:rPr>
      </w:pPr>
      <w:r>
        <w:rPr>
          <w:rFonts w:ascii="Tahoma" w:hAnsi="Tahoma" w:cs="Tahoma"/>
          <w:spacing w:val="9"/>
          <w:w w:val="115"/>
          <w:sz w:val="17"/>
          <w:szCs w:val="17"/>
        </w:rPr>
        <w:t>meets the requirements of this Section.</w:t>
      </w:r>
    </w:p>
    <w:p w:rsidR="003629D8" w:rsidRDefault="003629D8">
      <w:pPr>
        <w:spacing w:before="108" w:after="396" w:line="265" w:lineRule="exact"/>
        <w:ind w:left="360" w:right="432" w:hanging="360"/>
        <w:rPr>
          <w:rFonts w:ascii="Tahoma" w:hAnsi="Tahoma" w:cs="Tahoma"/>
          <w:spacing w:val="1"/>
          <w:w w:val="115"/>
          <w:sz w:val="17"/>
          <w:szCs w:val="17"/>
        </w:rPr>
      </w:pPr>
      <w:r>
        <w:rPr>
          <w:rFonts w:ascii="Tahoma" w:hAnsi="Tahoma" w:cs="Tahoma"/>
          <w:w w:val="115"/>
          <w:sz w:val="17"/>
          <w:szCs w:val="17"/>
        </w:rPr>
        <w:t xml:space="preserve">(d) The amount of a credi t allowed under this </w:t>
      </w:r>
      <w:r>
        <w:rPr>
          <w:rFonts w:ascii="Tahoma" w:hAnsi="Tahoma" w:cs="Tahoma"/>
          <w:spacing w:val="-1"/>
          <w:w w:val="115"/>
          <w:sz w:val="17"/>
          <w:szCs w:val="17"/>
        </w:rPr>
        <w:t xml:space="preserve">Section shall be determined at the date the </w:t>
      </w:r>
      <w:r>
        <w:rPr>
          <w:rFonts w:ascii="Tahoma" w:hAnsi="Tahoma" w:cs="Tahoma"/>
          <w:spacing w:val="1"/>
          <w:w w:val="115"/>
          <w:sz w:val="17"/>
          <w:szCs w:val="17"/>
        </w:rPr>
        <w:t>impact fee is assessed. However, if an</w:t>
      </w:r>
    </w:p>
    <w:p w:rsidR="003629D8" w:rsidRDefault="003629D8">
      <w:pPr>
        <w:spacing w:line="319" w:lineRule="auto"/>
        <w:ind w:left="360" w:right="72"/>
        <w:rPr>
          <w:rFonts w:ascii="Tahoma" w:hAnsi="Tahoma" w:cs="Tahoma"/>
          <w:w w:val="115"/>
          <w:sz w:val="17"/>
          <w:szCs w:val="17"/>
        </w:rPr>
      </w:pPr>
      <w:r>
        <w:rPr>
          <w:rFonts w:ascii="Tahoma" w:hAnsi="Tahoma" w:cs="Tahoma"/>
          <w:spacing w:val="-2"/>
          <w:w w:val="115"/>
          <w:sz w:val="17"/>
          <w:szCs w:val="17"/>
        </w:rPr>
        <w:t xml:space="preserve">assessment is not requested, the amount of the </w:t>
      </w:r>
      <w:r>
        <w:rPr>
          <w:rFonts w:ascii="Tahoma" w:hAnsi="Tahoma" w:cs="Tahoma"/>
          <w:spacing w:val="2"/>
          <w:w w:val="115"/>
          <w:sz w:val="17"/>
          <w:szCs w:val="17"/>
        </w:rPr>
        <w:lastRenderedPageBreak/>
        <w:t xml:space="preserve">credit shall be determined at the time the </w:t>
      </w:r>
      <w:r>
        <w:rPr>
          <w:rFonts w:ascii="Tahoma" w:hAnsi="Tahoma" w:cs="Tahoma"/>
          <w:spacing w:val="1"/>
          <w:w w:val="115"/>
          <w:sz w:val="17"/>
          <w:szCs w:val="17"/>
        </w:rPr>
        <w:t xml:space="preserve">structural building permit is issued. The amount </w:t>
      </w:r>
      <w:r>
        <w:rPr>
          <w:rFonts w:ascii="Tahoma" w:hAnsi="Tahoma" w:cs="Tahoma"/>
          <w:w w:val="115"/>
          <w:sz w:val="17"/>
          <w:szCs w:val="17"/>
        </w:rPr>
        <w:t>of the credit shall be:</w:t>
      </w:r>
    </w:p>
    <w:p w:rsidR="003629D8" w:rsidRDefault="003629D8">
      <w:pPr>
        <w:spacing w:before="108" w:line="271" w:lineRule="auto"/>
        <w:ind w:left="360"/>
        <w:rPr>
          <w:rFonts w:ascii="Tahoma" w:hAnsi="Tahoma" w:cs="Tahoma"/>
          <w:spacing w:val="4"/>
          <w:w w:val="115"/>
          <w:sz w:val="17"/>
          <w:szCs w:val="17"/>
        </w:rPr>
      </w:pPr>
      <w:r>
        <w:rPr>
          <w:rFonts w:ascii="Tahoma" w:hAnsi="Tahoma" w:cs="Tahoma"/>
          <w:spacing w:val="4"/>
          <w:w w:val="115"/>
          <w:sz w:val="17"/>
          <w:szCs w:val="17"/>
        </w:rPr>
        <w:t>(1) determined by the:</w:t>
      </w:r>
    </w:p>
    <w:p w:rsidR="003629D8" w:rsidRDefault="003629D8">
      <w:pPr>
        <w:numPr>
          <w:ilvl w:val="0"/>
          <w:numId w:val="73"/>
        </w:numPr>
        <w:tabs>
          <w:tab w:val="clear" w:pos="360"/>
          <w:tab w:val="num" w:pos="1152"/>
        </w:tabs>
        <w:spacing w:before="72" w:line="319" w:lineRule="auto"/>
        <w:ind w:right="360"/>
        <w:rPr>
          <w:rFonts w:ascii="Tahoma" w:hAnsi="Tahoma" w:cs="Tahoma"/>
          <w:w w:val="115"/>
          <w:sz w:val="17"/>
          <w:szCs w:val="17"/>
        </w:rPr>
      </w:pPr>
      <w:r>
        <w:rPr>
          <w:rFonts w:ascii="Tahoma" w:hAnsi="Tahoma" w:cs="Tahoma"/>
          <w:spacing w:val="-4"/>
          <w:w w:val="115"/>
          <w:sz w:val="17"/>
          <w:szCs w:val="17"/>
        </w:rPr>
        <w:t xml:space="preserve">person constructing or providing the </w:t>
      </w:r>
      <w:r>
        <w:rPr>
          <w:rFonts w:ascii="Tahoma" w:hAnsi="Tahoma" w:cs="Tahoma"/>
          <w:w w:val="115"/>
          <w:sz w:val="17"/>
          <w:szCs w:val="17"/>
        </w:rPr>
        <w:t>infrastructure or improvement; and</w:t>
      </w:r>
    </w:p>
    <w:p w:rsidR="003629D8" w:rsidRDefault="003629D8">
      <w:pPr>
        <w:numPr>
          <w:ilvl w:val="0"/>
          <w:numId w:val="73"/>
        </w:numPr>
        <w:tabs>
          <w:tab w:val="clear" w:pos="360"/>
          <w:tab w:val="num" w:pos="1152"/>
        </w:tabs>
        <w:spacing w:before="108" w:line="288" w:lineRule="auto"/>
        <w:rPr>
          <w:rFonts w:ascii="Tahoma" w:hAnsi="Tahoma" w:cs="Tahoma"/>
          <w:spacing w:val="6"/>
          <w:w w:val="115"/>
          <w:sz w:val="17"/>
          <w:szCs w:val="17"/>
        </w:rPr>
      </w:pPr>
      <w:r>
        <w:rPr>
          <w:rFonts w:ascii="Tahoma" w:hAnsi="Tahoma" w:cs="Tahoma"/>
          <w:spacing w:val="6"/>
          <w:w w:val="115"/>
          <w:sz w:val="17"/>
          <w:szCs w:val="17"/>
        </w:rPr>
        <w:t>applicable infrastructure agency; and</w:t>
      </w:r>
    </w:p>
    <w:p w:rsidR="003629D8" w:rsidRDefault="003629D8">
      <w:pPr>
        <w:spacing w:before="72" w:line="288" w:lineRule="auto"/>
        <w:ind w:left="360"/>
        <w:rPr>
          <w:rFonts w:ascii="Tahoma" w:hAnsi="Tahoma" w:cs="Tahoma"/>
          <w:spacing w:val="3"/>
          <w:w w:val="115"/>
          <w:sz w:val="17"/>
          <w:szCs w:val="17"/>
        </w:rPr>
      </w:pPr>
      <w:r>
        <w:rPr>
          <w:rFonts w:ascii="Tahoma" w:hAnsi="Tahoma" w:cs="Tahoma"/>
          <w:spacing w:val="3"/>
          <w:w w:val="115"/>
          <w:sz w:val="17"/>
          <w:szCs w:val="17"/>
        </w:rPr>
        <w:t>(2) equal to the sum of the following:</w:t>
      </w:r>
    </w:p>
    <w:p w:rsidR="003629D8" w:rsidRDefault="003629D8">
      <w:pPr>
        <w:numPr>
          <w:ilvl w:val="0"/>
          <w:numId w:val="74"/>
        </w:numPr>
        <w:tabs>
          <w:tab w:val="clear" w:pos="360"/>
          <w:tab w:val="num" w:pos="1152"/>
        </w:tabs>
        <w:spacing w:before="108" w:line="312" w:lineRule="auto"/>
        <w:ind w:right="288"/>
        <w:rPr>
          <w:rFonts w:ascii="Tahoma" w:hAnsi="Tahoma" w:cs="Tahoma"/>
          <w:spacing w:val="2"/>
          <w:w w:val="115"/>
          <w:sz w:val="17"/>
          <w:szCs w:val="17"/>
        </w:rPr>
      </w:pPr>
      <w:r>
        <w:rPr>
          <w:rFonts w:ascii="Tahoma" w:hAnsi="Tahoma" w:cs="Tahoma"/>
          <w:spacing w:val="-1"/>
          <w:w w:val="115"/>
          <w:sz w:val="17"/>
          <w:szCs w:val="17"/>
        </w:rPr>
        <w:t xml:space="preserve">The cost of constructing or providing </w:t>
      </w:r>
      <w:r>
        <w:rPr>
          <w:rFonts w:ascii="Tahoma" w:hAnsi="Tahoma" w:cs="Tahoma"/>
          <w:spacing w:val="2"/>
          <w:w w:val="115"/>
          <w:sz w:val="17"/>
          <w:szCs w:val="17"/>
        </w:rPr>
        <w:t>the infrastructure or improvement.</w:t>
      </w:r>
    </w:p>
    <w:p w:rsidR="003629D8" w:rsidRDefault="003629D8">
      <w:pPr>
        <w:numPr>
          <w:ilvl w:val="0"/>
          <w:numId w:val="74"/>
        </w:numPr>
        <w:tabs>
          <w:tab w:val="clear" w:pos="360"/>
          <w:tab w:val="num" w:pos="1152"/>
        </w:tabs>
        <w:spacing w:before="108" w:line="319" w:lineRule="auto"/>
        <w:ind w:right="648"/>
        <w:rPr>
          <w:rFonts w:ascii="Tahoma" w:hAnsi="Tahoma" w:cs="Tahoma"/>
          <w:spacing w:val="4"/>
          <w:w w:val="115"/>
          <w:sz w:val="17"/>
          <w:szCs w:val="17"/>
        </w:rPr>
      </w:pPr>
      <w:r>
        <w:rPr>
          <w:rFonts w:ascii="Tahoma" w:hAnsi="Tahoma" w:cs="Tahoma"/>
          <w:spacing w:val="-6"/>
          <w:w w:val="115"/>
          <w:sz w:val="17"/>
          <w:szCs w:val="17"/>
        </w:rPr>
        <w:t xml:space="preserve">The fair market value of land, real </w:t>
      </w:r>
      <w:r>
        <w:rPr>
          <w:rFonts w:ascii="Tahoma" w:hAnsi="Tahoma" w:cs="Tahoma"/>
          <w:w w:val="115"/>
          <w:sz w:val="17"/>
          <w:szCs w:val="17"/>
        </w:rPr>
        <w:t xml:space="preserve">property interests, and site </w:t>
      </w:r>
      <w:r>
        <w:rPr>
          <w:rFonts w:ascii="Tahoma" w:hAnsi="Tahoma" w:cs="Tahoma"/>
          <w:spacing w:val="4"/>
          <w:w w:val="115"/>
          <w:sz w:val="17"/>
          <w:szCs w:val="17"/>
        </w:rPr>
        <w:t>improvements provided.</w:t>
      </w:r>
    </w:p>
    <w:p w:rsidR="003629D8" w:rsidRDefault="003629D8">
      <w:pPr>
        <w:spacing w:before="72" w:line="316" w:lineRule="auto"/>
        <w:ind w:left="360" w:right="72" w:hanging="360"/>
        <w:rPr>
          <w:rFonts w:ascii="Arial" w:hAnsi="Arial" w:cs="Arial"/>
          <w:i/>
          <w:iCs/>
          <w:spacing w:val="-10"/>
          <w:sz w:val="19"/>
          <w:szCs w:val="19"/>
        </w:rPr>
      </w:pPr>
      <w:r>
        <w:rPr>
          <w:rFonts w:ascii="Tahoma" w:hAnsi="Tahoma" w:cs="Tahoma"/>
          <w:spacing w:val="2"/>
          <w:w w:val="115"/>
          <w:sz w:val="17"/>
          <w:szCs w:val="17"/>
        </w:rPr>
        <w:t xml:space="preserve">(e) The amount of a credit may be increased or </w:t>
      </w:r>
      <w:r>
        <w:rPr>
          <w:rFonts w:ascii="Tahoma" w:hAnsi="Tahoma" w:cs="Tahoma"/>
          <w:spacing w:val="3"/>
          <w:w w:val="115"/>
          <w:sz w:val="17"/>
          <w:szCs w:val="17"/>
        </w:rPr>
        <w:t xml:space="preserve">decreased after the date the impact fee is </w:t>
      </w:r>
      <w:r>
        <w:rPr>
          <w:rFonts w:ascii="Tahoma" w:hAnsi="Tahoma" w:cs="Tahoma"/>
          <w:spacing w:val="-1"/>
          <w:w w:val="115"/>
          <w:sz w:val="17"/>
          <w:szCs w:val="17"/>
        </w:rPr>
        <w:t xml:space="preserve">assessed if, between the date the impact fee is </w:t>
      </w:r>
      <w:r>
        <w:rPr>
          <w:rFonts w:ascii="Tahoma" w:hAnsi="Tahoma" w:cs="Tahoma"/>
          <w:spacing w:val="2"/>
          <w:w w:val="115"/>
          <w:sz w:val="17"/>
          <w:szCs w:val="17"/>
        </w:rPr>
        <w:t xml:space="preserve">assessed and the date the structural building </w:t>
      </w:r>
      <w:r>
        <w:rPr>
          <w:rFonts w:ascii="Tahoma" w:hAnsi="Tahoma" w:cs="Tahoma"/>
          <w:spacing w:val="4"/>
          <w:w w:val="115"/>
          <w:sz w:val="17"/>
          <w:szCs w:val="17"/>
        </w:rPr>
        <w:t xml:space="preserve">permit is issued, there is a substantial and </w:t>
      </w:r>
      <w:r>
        <w:rPr>
          <w:rFonts w:ascii="Tahoma" w:hAnsi="Tahoma" w:cs="Tahoma"/>
          <w:w w:val="115"/>
          <w:sz w:val="17"/>
          <w:szCs w:val="17"/>
        </w:rPr>
        <w:t xml:space="preserve">material change in the cost or value of the </w:t>
      </w:r>
      <w:r>
        <w:rPr>
          <w:rFonts w:ascii="Tahoma" w:hAnsi="Tahoma" w:cs="Tahoma"/>
          <w:spacing w:val="6"/>
          <w:w w:val="115"/>
          <w:sz w:val="17"/>
          <w:szCs w:val="17"/>
        </w:rPr>
        <w:t xml:space="preserve">infrastructure or improvement that is </w:t>
      </w:r>
      <w:r>
        <w:rPr>
          <w:rFonts w:ascii="Tahoma" w:hAnsi="Tahoma" w:cs="Tahoma"/>
          <w:spacing w:val="-1"/>
          <w:w w:val="115"/>
          <w:sz w:val="17"/>
          <w:szCs w:val="17"/>
        </w:rPr>
        <w:t xml:space="preserve">constructed or furnished from the cost or value </w:t>
      </w:r>
      <w:r>
        <w:rPr>
          <w:rFonts w:ascii="Tahoma" w:hAnsi="Tahoma" w:cs="Tahoma"/>
          <w:spacing w:val="1"/>
          <w:w w:val="115"/>
          <w:sz w:val="17"/>
          <w:szCs w:val="17"/>
        </w:rPr>
        <w:t xml:space="preserve">determined under subsection (d) . However, at </w:t>
      </w:r>
      <w:r>
        <w:rPr>
          <w:rFonts w:ascii="Tahoma" w:hAnsi="Tahoma" w:cs="Tahoma"/>
          <w:spacing w:val="2"/>
          <w:w w:val="115"/>
          <w:sz w:val="17"/>
          <w:szCs w:val="17"/>
        </w:rPr>
        <w:t xml:space="preserve">the time the amount of a credit is determined </w:t>
      </w:r>
      <w:r>
        <w:rPr>
          <w:rFonts w:ascii="Tahoma" w:hAnsi="Tahoma" w:cs="Tahoma"/>
          <w:w w:val="115"/>
          <w:sz w:val="17"/>
          <w:szCs w:val="17"/>
        </w:rPr>
        <w:t xml:space="preserve">under subsection (d), the person providing the </w:t>
      </w:r>
      <w:r>
        <w:rPr>
          <w:rFonts w:ascii="Tahoma" w:hAnsi="Tahoma" w:cs="Tahoma"/>
          <w:spacing w:val="7"/>
          <w:w w:val="115"/>
          <w:sz w:val="17"/>
          <w:szCs w:val="17"/>
        </w:rPr>
        <w:t xml:space="preserve">infrastructure or improvement and the </w:t>
      </w:r>
      <w:r>
        <w:rPr>
          <w:rFonts w:ascii="Tahoma" w:hAnsi="Tahoma" w:cs="Tahoma"/>
          <w:w w:val="115"/>
          <w:sz w:val="17"/>
          <w:szCs w:val="17"/>
        </w:rPr>
        <w:t xml:space="preserve">applicable infrastructure agency may agree that </w:t>
      </w:r>
      <w:r>
        <w:rPr>
          <w:rFonts w:ascii="Tahoma" w:hAnsi="Tahoma" w:cs="Tahoma"/>
          <w:spacing w:val="2"/>
          <w:w w:val="115"/>
          <w:sz w:val="17"/>
          <w:szCs w:val="17"/>
        </w:rPr>
        <w:t xml:space="preserve">the amount of the credit may not be changed. </w:t>
      </w:r>
      <w:r>
        <w:rPr>
          <w:rFonts w:ascii="Tahoma" w:hAnsi="Tahoma" w:cs="Tahoma"/>
          <w:w w:val="115"/>
          <w:sz w:val="17"/>
          <w:szCs w:val="17"/>
        </w:rPr>
        <w:t xml:space="preserve">The person providing the infrastructure or </w:t>
      </w:r>
      <w:r>
        <w:rPr>
          <w:rFonts w:ascii="Tahoma" w:hAnsi="Tahoma" w:cs="Tahoma"/>
          <w:spacing w:val="-1"/>
          <w:w w:val="115"/>
          <w:sz w:val="17"/>
          <w:szCs w:val="17"/>
        </w:rPr>
        <w:t xml:space="preserve">improvement may waive the person’s right to a </w:t>
      </w:r>
      <w:r>
        <w:rPr>
          <w:rFonts w:ascii="Tahoma" w:hAnsi="Tahoma" w:cs="Tahoma"/>
          <w:spacing w:val="3"/>
          <w:w w:val="115"/>
          <w:sz w:val="17"/>
          <w:szCs w:val="17"/>
        </w:rPr>
        <w:t xml:space="preserve">credit under this Section. </w:t>
      </w:r>
      <w:r>
        <w:rPr>
          <w:rFonts w:ascii="Arial" w:hAnsi="Arial" w:cs="Arial"/>
          <w:i/>
          <w:iCs/>
          <w:spacing w:val="3"/>
          <w:sz w:val="19"/>
          <w:szCs w:val="19"/>
        </w:rPr>
        <w:t xml:space="preserve">As added by P.L.221- </w:t>
      </w:r>
      <w:r>
        <w:rPr>
          <w:rFonts w:ascii="Arial" w:hAnsi="Arial" w:cs="Arial"/>
          <w:i/>
          <w:iCs/>
          <w:spacing w:val="-10"/>
          <w:sz w:val="19"/>
          <w:szCs w:val="19"/>
        </w:rPr>
        <w:t>1 99 1 , Sec.36.</w:t>
      </w:r>
    </w:p>
    <w:p w:rsidR="003629D8" w:rsidRDefault="003629D8">
      <w:pPr>
        <w:spacing w:before="288" w:line="216" w:lineRule="auto"/>
        <w:rPr>
          <w:rFonts w:ascii="Arial" w:hAnsi="Arial" w:cs="Arial"/>
          <w:b/>
          <w:bCs/>
          <w:i/>
          <w:iCs/>
          <w:color w:val="808080"/>
          <w:w w:val="110"/>
          <w:sz w:val="23"/>
          <w:szCs w:val="23"/>
        </w:rPr>
      </w:pPr>
      <w:r>
        <w:rPr>
          <w:rFonts w:ascii="Arial" w:hAnsi="Arial" w:cs="Arial"/>
          <w:b/>
          <w:bCs/>
          <w:i/>
          <w:iCs/>
          <w:color w:val="808080"/>
          <w:w w:val="110"/>
          <w:sz w:val="23"/>
          <w:szCs w:val="23"/>
        </w:rPr>
        <w:t>IC 36-7-4-1336</w:t>
      </w:r>
    </w:p>
    <w:p w:rsidR="003629D8" w:rsidRDefault="003629D8">
      <w:pPr>
        <w:spacing w:before="144" w:line="213" w:lineRule="auto"/>
        <w:rPr>
          <w:rFonts w:ascii="Arial" w:hAnsi="Arial" w:cs="Arial"/>
          <w:i/>
          <w:iCs/>
          <w:sz w:val="19"/>
          <w:szCs w:val="19"/>
        </w:rPr>
      </w:pPr>
      <w:r>
        <w:rPr>
          <w:rFonts w:ascii="Arial" w:hAnsi="Arial" w:cs="Arial"/>
          <w:i/>
          <w:iCs/>
          <w:sz w:val="19"/>
          <w:szCs w:val="19"/>
        </w:rPr>
        <w:t>Sec. 1336.</w:t>
      </w:r>
    </w:p>
    <w:p w:rsidR="003629D8" w:rsidRDefault="003629D8">
      <w:pPr>
        <w:spacing w:before="108" w:after="108" w:line="319" w:lineRule="auto"/>
        <w:ind w:left="360" w:hanging="360"/>
        <w:rPr>
          <w:rFonts w:ascii="Tahoma" w:hAnsi="Tahoma" w:cs="Tahoma"/>
          <w:spacing w:val="2"/>
          <w:w w:val="115"/>
          <w:sz w:val="17"/>
          <w:szCs w:val="17"/>
        </w:rPr>
      </w:pPr>
      <w:r>
        <w:rPr>
          <w:rFonts w:ascii="Tahoma" w:hAnsi="Tahoma" w:cs="Tahoma"/>
          <w:spacing w:val="3"/>
          <w:w w:val="115"/>
          <w:sz w:val="17"/>
          <w:szCs w:val="17"/>
        </w:rPr>
        <w:t xml:space="preserve">(a) If the parties cannot agree on the cost or fair </w:t>
      </w:r>
      <w:r>
        <w:rPr>
          <w:rFonts w:ascii="Tahoma" w:hAnsi="Tahoma" w:cs="Tahoma"/>
          <w:spacing w:val="4"/>
          <w:w w:val="115"/>
          <w:sz w:val="17"/>
          <w:szCs w:val="17"/>
        </w:rPr>
        <w:t xml:space="preserve">market value under Section 1335(d) of this </w:t>
      </w:r>
      <w:r>
        <w:rPr>
          <w:rFonts w:ascii="Tahoma" w:hAnsi="Tahoma" w:cs="Tahoma"/>
          <w:spacing w:val="7"/>
          <w:w w:val="115"/>
          <w:sz w:val="17"/>
          <w:szCs w:val="17"/>
        </w:rPr>
        <w:t xml:space="preserve">chapter, the fee payer or the person </w:t>
      </w:r>
      <w:r>
        <w:rPr>
          <w:rFonts w:ascii="Tahoma" w:hAnsi="Tahoma" w:cs="Tahoma"/>
          <w:spacing w:val="2"/>
          <w:w w:val="115"/>
          <w:sz w:val="17"/>
          <w:szCs w:val="17"/>
        </w:rPr>
        <w:t xml:space="preserve">constructing or providing the infrastructure or </w:t>
      </w:r>
      <w:r>
        <w:rPr>
          <w:rFonts w:ascii="Tahoma" w:hAnsi="Tahoma" w:cs="Tahoma"/>
          <w:spacing w:val="7"/>
          <w:w w:val="115"/>
          <w:sz w:val="17"/>
          <w:szCs w:val="17"/>
        </w:rPr>
        <w:t xml:space="preserve">improvement may file a petition for </w:t>
      </w:r>
      <w:r>
        <w:rPr>
          <w:rFonts w:ascii="Tahoma" w:hAnsi="Tahoma" w:cs="Tahoma"/>
          <w:spacing w:val="4"/>
          <w:w w:val="115"/>
          <w:sz w:val="17"/>
          <w:szCs w:val="17"/>
        </w:rPr>
        <w:t xml:space="preserve">determination of the amount of the credit with </w:t>
      </w:r>
      <w:r>
        <w:rPr>
          <w:rFonts w:ascii="Tahoma" w:hAnsi="Tahoma" w:cs="Tahoma"/>
          <w:spacing w:val="-1"/>
          <w:w w:val="115"/>
          <w:sz w:val="17"/>
          <w:szCs w:val="17"/>
        </w:rPr>
        <w:t xml:space="preserve">the unit’s impact fee review board not later than </w:t>
      </w:r>
      <w:r>
        <w:rPr>
          <w:rFonts w:ascii="Tahoma" w:hAnsi="Tahoma" w:cs="Tahoma"/>
          <w:spacing w:val="5"/>
          <w:w w:val="115"/>
          <w:sz w:val="17"/>
          <w:szCs w:val="17"/>
        </w:rPr>
        <w:t xml:space="preserve">thirty (30) days after the structural building </w:t>
      </w:r>
      <w:r>
        <w:rPr>
          <w:rFonts w:ascii="Tahoma" w:hAnsi="Tahoma" w:cs="Tahoma"/>
          <w:spacing w:val="2"/>
          <w:w w:val="115"/>
          <w:sz w:val="17"/>
          <w:szCs w:val="17"/>
        </w:rPr>
        <w:t>permit is issued for the development on which</w:t>
      </w:r>
    </w:p>
    <w:p w:rsidR="003629D8" w:rsidRDefault="003629D8">
      <w:pPr>
        <w:widowControl/>
        <w:kinsoku/>
        <w:autoSpaceDE w:val="0"/>
        <w:autoSpaceDN w:val="0"/>
        <w:adjustRightInd w:val="0"/>
        <w:sectPr w:rsidR="003629D8">
          <w:headerReference w:type="even" r:id="rId391"/>
          <w:headerReference w:type="default" r:id="rId392"/>
          <w:footerReference w:type="even" r:id="rId393"/>
          <w:footerReference w:type="default" r:id="rId394"/>
          <w:type w:val="continuous"/>
          <w:pgSz w:w="12240" w:h="15840"/>
          <w:pgMar w:top="780" w:right="1054" w:bottom="1136" w:left="1039"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205" style="position:absolute;left:0;text-align:left;z-index:251783168;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395"/>
          <w:headerReference w:type="default" r:id="rId396"/>
          <w:footerReference w:type="even" r:id="rId397"/>
          <w:footerReference w:type="default" r:id="rId398"/>
          <w:pgSz w:w="12240" w:h="15840"/>
          <w:pgMar w:top="780" w:right="1153" w:bottom="1108" w:left="867" w:header="0" w:footer="1065" w:gutter="0"/>
          <w:cols w:space="720"/>
          <w:noEndnote/>
        </w:sectPr>
      </w:pPr>
    </w:p>
    <w:p w:rsidR="003629D8" w:rsidRDefault="003629D8">
      <w:pPr>
        <w:spacing w:line="264" w:lineRule="exact"/>
        <w:ind w:left="360" w:right="72"/>
        <w:rPr>
          <w:rFonts w:ascii="Tahoma" w:hAnsi="Tahoma" w:cs="Tahoma"/>
          <w:spacing w:val="14"/>
          <w:sz w:val="17"/>
          <w:szCs w:val="17"/>
        </w:rPr>
      </w:pPr>
      <w:r>
        <w:rPr>
          <w:noProof/>
        </w:rPr>
        <w:lastRenderedPageBreak/>
        <w:pict>
          <v:line id="_x0000_s1206" style="position:absolute;left:0;text-align:left;z-index:251784192;mso-wrap-distance-left:0;mso-wrap-distance-right:0;mso-position-horizontal-relative:text;mso-position-vertical-relative:text" from="-1.45pt,651.35pt" to="506.6pt,651.35pt" o:allowincell="f" strokecolor="gray" strokeweight=".95pt">
            <w10:wrap type="square"/>
          </v:line>
        </w:pict>
      </w:r>
      <w:r>
        <w:rPr>
          <w:rFonts w:ascii="Tahoma" w:hAnsi="Tahoma" w:cs="Tahoma"/>
          <w:spacing w:val="9"/>
          <w:sz w:val="17"/>
          <w:szCs w:val="17"/>
        </w:rPr>
        <w:t xml:space="preserve">the impact fee is imposed. A petition under this </w:t>
      </w:r>
      <w:r>
        <w:rPr>
          <w:rFonts w:ascii="Tahoma" w:hAnsi="Tahoma" w:cs="Tahoma"/>
          <w:spacing w:val="14"/>
          <w:sz w:val="17"/>
          <w:szCs w:val="17"/>
        </w:rPr>
        <w:t xml:space="preserve">subsection may be made as part of an appeal </w:t>
      </w:r>
      <w:r>
        <w:rPr>
          <w:rFonts w:ascii="Tahoma" w:hAnsi="Tahoma" w:cs="Tahoma"/>
          <w:spacing w:val="15"/>
          <w:sz w:val="17"/>
          <w:szCs w:val="17"/>
        </w:rPr>
        <w:t xml:space="preserve">proceeding under Section 1334 of this chapter </w:t>
      </w:r>
      <w:r>
        <w:rPr>
          <w:rFonts w:ascii="Tahoma" w:hAnsi="Tahoma" w:cs="Tahoma"/>
          <w:spacing w:val="14"/>
          <w:sz w:val="17"/>
          <w:szCs w:val="17"/>
        </w:rPr>
        <w:t>or may be made under this Section.</w:t>
      </w:r>
    </w:p>
    <w:p w:rsidR="003629D8" w:rsidRDefault="003629D8">
      <w:pPr>
        <w:spacing w:before="72" w:line="269" w:lineRule="exact"/>
        <w:ind w:left="360" w:right="72" w:hanging="360"/>
        <w:rPr>
          <w:rFonts w:ascii="Tahoma" w:hAnsi="Tahoma" w:cs="Tahoma"/>
          <w:sz w:val="17"/>
          <w:szCs w:val="17"/>
        </w:rPr>
      </w:pPr>
      <w:r>
        <w:rPr>
          <w:rFonts w:ascii="Tahoma" w:hAnsi="Tahoma" w:cs="Tahoma"/>
          <w:spacing w:val="13"/>
          <w:sz w:val="17"/>
          <w:szCs w:val="17"/>
        </w:rPr>
        <w:t xml:space="preserve">(b) An impact fee review board shall prescribe the </w:t>
      </w:r>
      <w:r>
        <w:rPr>
          <w:rFonts w:ascii="Tahoma" w:hAnsi="Tahoma" w:cs="Tahoma"/>
          <w:spacing w:val="12"/>
          <w:sz w:val="17"/>
          <w:szCs w:val="17"/>
        </w:rPr>
        <w:t xml:space="preserve">form of the petition for determination of the </w:t>
      </w:r>
      <w:r>
        <w:rPr>
          <w:rFonts w:ascii="Tahoma" w:hAnsi="Tahoma" w:cs="Tahoma"/>
          <w:spacing w:val="18"/>
          <w:sz w:val="17"/>
          <w:szCs w:val="17"/>
        </w:rPr>
        <w:t xml:space="preserve">amount of a credit under this Section. The </w:t>
      </w:r>
      <w:r>
        <w:rPr>
          <w:rFonts w:ascii="Tahoma" w:hAnsi="Tahoma" w:cs="Tahoma"/>
          <w:spacing w:val="13"/>
          <w:sz w:val="17"/>
          <w:szCs w:val="17"/>
        </w:rPr>
        <w:t xml:space="preserve">board shall issue instructions for completion of </w:t>
      </w:r>
      <w:r>
        <w:rPr>
          <w:rFonts w:ascii="Tahoma" w:hAnsi="Tahoma" w:cs="Tahoma"/>
          <w:spacing w:val="8"/>
          <w:sz w:val="17"/>
          <w:szCs w:val="17"/>
        </w:rPr>
        <w:t xml:space="preserve">the form. The form and the instructions must be </w:t>
      </w:r>
      <w:r>
        <w:rPr>
          <w:rFonts w:ascii="Tahoma" w:hAnsi="Tahoma" w:cs="Tahoma"/>
          <w:spacing w:val="18"/>
          <w:sz w:val="17"/>
          <w:szCs w:val="17"/>
        </w:rPr>
        <w:t xml:space="preserve">clear, simple, and understandable to a lay </w:t>
      </w:r>
      <w:r>
        <w:rPr>
          <w:rFonts w:ascii="Tahoma" w:hAnsi="Tahoma" w:cs="Tahoma"/>
          <w:sz w:val="17"/>
          <w:szCs w:val="17"/>
        </w:rPr>
        <w:t>person.</w:t>
      </w:r>
    </w:p>
    <w:p w:rsidR="003629D8" w:rsidRDefault="003629D8">
      <w:pPr>
        <w:spacing w:before="72" w:line="260" w:lineRule="exact"/>
        <w:ind w:left="360" w:hanging="360"/>
        <w:rPr>
          <w:rFonts w:ascii="Tahoma" w:hAnsi="Tahoma" w:cs="Tahoma"/>
          <w:spacing w:val="10"/>
          <w:sz w:val="17"/>
          <w:szCs w:val="17"/>
        </w:rPr>
      </w:pPr>
      <w:r>
        <w:rPr>
          <w:rFonts w:ascii="Tahoma" w:hAnsi="Tahoma" w:cs="Tahoma"/>
          <w:spacing w:val="18"/>
          <w:sz w:val="17"/>
          <w:szCs w:val="17"/>
        </w:rPr>
        <w:t xml:space="preserve">(c) An impact fee review board shall prescribe a </w:t>
      </w:r>
      <w:r>
        <w:rPr>
          <w:rFonts w:ascii="Tahoma" w:hAnsi="Tahoma" w:cs="Tahoma"/>
          <w:spacing w:val="19"/>
          <w:sz w:val="17"/>
          <w:szCs w:val="17"/>
        </w:rPr>
        <w:t xml:space="preserve">form for a response by the applicable </w:t>
      </w:r>
      <w:r>
        <w:rPr>
          <w:rFonts w:ascii="Tahoma" w:hAnsi="Tahoma" w:cs="Tahoma"/>
          <w:spacing w:val="14"/>
          <w:sz w:val="17"/>
          <w:szCs w:val="17"/>
        </w:rPr>
        <w:t xml:space="preserve">infrastructure agency to a petition under this </w:t>
      </w:r>
      <w:r>
        <w:rPr>
          <w:rFonts w:ascii="Tahoma" w:hAnsi="Tahoma" w:cs="Tahoma"/>
          <w:spacing w:val="17"/>
          <w:sz w:val="17"/>
          <w:szCs w:val="17"/>
        </w:rPr>
        <w:t xml:space="preserve">Section for determination of a credit amount. </w:t>
      </w:r>
      <w:r>
        <w:rPr>
          <w:rFonts w:ascii="Tahoma" w:hAnsi="Tahoma" w:cs="Tahoma"/>
          <w:spacing w:val="12"/>
          <w:sz w:val="17"/>
          <w:szCs w:val="17"/>
        </w:rPr>
        <w:t xml:space="preserve">The board shall issue instructions for completion </w:t>
      </w:r>
      <w:r>
        <w:rPr>
          <w:rFonts w:ascii="Tahoma" w:hAnsi="Tahoma" w:cs="Tahoma"/>
          <w:spacing w:val="10"/>
          <w:sz w:val="17"/>
          <w:szCs w:val="17"/>
        </w:rPr>
        <w:t>of the form.</w:t>
      </w:r>
    </w:p>
    <w:p w:rsidR="003629D8" w:rsidRDefault="003629D8">
      <w:pPr>
        <w:spacing w:before="144" w:line="270" w:lineRule="exact"/>
        <w:ind w:left="360" w:right="72" w:hanging="360"/>
        <w:rPr>
          <w:rFonts w:ascii="Tahoma" w:hAnsi="Tahoma" w:cs="Tahoma"/>
          <w:spacing w:val="12"/>
          <w:sz w:val="17"/>
          <w:szCs w:val="17"/>
        </w:rPr>
      </w:pPr>
      <w:r>
        <w:rPr>
          <w:rFonts w:ascii="Tahoma" w:hAnsi="Tahoma" w:cs="Tahoma"/>
          <w:spacing w:val="18"/>
          <w:sz w:val="17"/>
          <w:szCs w:val="17"/>
        </w:rPr>
        <w:t xml:space="preserve">(d) Immediately after receiving a timely filed </w:t>
      </w:r>
      <w:r>
        <w:rPr>
          <w:rFonts w:ascii="Tahoma" w:hAnsi="Tahoma" w:cs="Tahoma"/>
          <w:spacing w:val="14"/>
          <w:sz w:val="17"/>
          <w:szCs w:val="17"/>
        </w:rPr>
        <w:t xml:space="preserve">petition under this Section for determination of </w:t>
      </w:r>
      <w:r>
        <w:rPr>
          <w:rFonts w:ascii="Tahoma" w:hAnsi="Tahoma" w:cs="Tahoma"/>
          <w:spacing w:val="17"/>
          <w:sz w:val="17"/>
          <w:szCs w:val="17"/>
        </w:rPr>
        <w:t xml:space="preserve">a credit amount, an impact fee review board </w:t>
      </w:r>
      <w:r>
        <w:rPr>
          <w:rFonts w:ascii="Tahoma" w:hAnsi="Tahoma" w:cs="Tahoma"/>
          <w:spacing w:val="15"/>
          <w:sz w:val="17"/>
          <w:szCs w:val="17"/>
        </w:rPr>
        <w:t xml:space="preserve">shall provide a copy of the petition to the </w:t>
      </w:r>
      <w:r>
        <w:rPr>
          <w:rFonts w:ascii="Tahoma" w:hAnsi="Tahoma" w:cs="Tahoma"/>
          <w:spacing w:val="11"/>
          <w:sz w:val="17"/>
          <w:szCs w:val="17"/>
        </w:rPr>
        <w:t xml:space="preserve">applicable infrastructure agency. Not later than </w:t>
      </w:r>
      <w:r>
        <w:rPr>
          <w:rFonts w:ascii="Tahoma" w:hAnsi="Tahoma" w:cs="Tahoma"/>
          <w:spacing w:val="12"/>
          <w:sz w:val="17"/>
          <w:szCs w:val="17"/>
        </w:rPr>
        <w:t xml:space="preserve">thirty (30) days after receiving a copy of the petition, the infrastructure agency shall provide </w:t>
      </w:r>
      <w:r>
        <w:rPr>
          <w:rFonts w:ascii="Tahoma" w:hAnsi="Tahoma" w:cs="Tahoma"/>
          <w:spacing w:val="10"/>
          <w:sz w:val="17"/>
          <w:szCs w:val="17"/>
        </w:rPr>
        <w:t xml:space="preserve">to the board a response on the form prescribed </w:t>
      </w:r>
      <w:r>
        <w:rPr>
          <w:rFonts w:ascii="Tahoma" w:hAnsi="Tahoma" w:cs="Tahoma"/>
          <w:spacing w:val="17"/>
          <w:sz w:val="17"/>
          <w:szCs w:val="17"/>
        </w:rPr>
        <w:t xml:space="preserve">under subsection (c). The board shall </w:t>
      </w:r>
      <w:r>
        <w:rPr>
          <w:rFonts w:ascii="Tahoma" w:hAnsi="Tahoma" w:cs="Tahoma"/>
          <w:spacing w:val="14"/>
          <w:sz w:val="17"/>
          <w:szCs w:val="17"/>
        </w:rPr>
        <w:t xml:space="preserve">immediately provide the petitioner with a copy </w:t>
      </w:r>
      <w:r>
        <w:rPr>
          <w:rFonts w:ascii="Tahoma" w:hAnsi="Tahoma" w:cs="Tahoma"/>
          <w:spacing w:val="12"/>
          <w:sz w:val="17"/>
          <w:szCs w:val="17"/>
        </w:rPr>
        <w:t>of the infrastructure agency’s response.</w:t>
      </w:r>
    </w:p>
    <w:p w:rsidR="003629D8" w:rsidRDefault="003629D8">
      <w:pPr>
        <w:spacing w:before="72" w:line="247" w:lineRule="exact"/>
        <w:rPr>
          <w:rFonts w:ascii="Tahoma" w:hAnsi="Tahoma" w:cs="Tahoma"/>
          <w:spacing w:val="13"/>
          <w:sz w:val="17"/>
          <w:szCs w:val="17"/>
        </w:rPr>
      </w:pPr>
      <w:r>
        <w:rPr>
          <w:rFonts w:ascii="Tahoma" w:hAnsi="Tahoma" w:cs="Tahoma"/>
          <w:spacing w:val="13"/>
          <w:sz w:val="17"/>
          <w:szCs w:val="17"/>
        </w:rPr>
        <w:t>(e) The impact fee review board shall:</w:t>
      </w:r>
    </w:p>
    <w:p w:rsidR="003629D8" w:rsidRDefault="003629D8">
      <w:pPr>
        <w:numPr>
          <w:ilvl w:val="0"/>
          <w:numId w:val="75"/>
        </w:numPr>
        <w:tabs>
          <w:tab w:val="clear" w:pos="360"/>
          <w:tab w:val="num" w:pos="792"/>
        </w:tabs>
        <w:spacing w:before="72" w:line="246" w:lineRule="exact"/>
        <w:ind w:right="144"/>
        <w:rPr>
          <w:rFonts w:ascii="Tahoma" w:hAnsi="Tahoma" w:cs="Tahoma"/>
          <w:spacing w:val="12"/>
          <w:sz w:val="17"/>
          <w:szCs w:val="17"/>
        </w:rPr>
      </w:pPr>
      <w:r>
        <w:rPr>
          <w:rFonts w:ascii="Tahoma" w:hAnsi="Tahoma" w:cs="Tahoma"/>
          <w:spacing w:val="11"/>
          <w:sz w:val="17"/>
          <w:szCs w:val="17"/>
        </w:rPr>
        <w:t xml:space="preserve">review a petition and response filed under </w:t>
      </w:r>
      <w:r>
        <w:rPr>
          <w:rFonts w:ascii="Tahoma" w:hAnsi="Tahoma" w:cs="Tahoma"/>
          <w:spacing w:val="12"/>
          <w:sz w:val="17"/>
          <w:szCs w:val="17"/>
        </w:rPr>
        <w:t>this Section; and</w:t>
      </w:r>
    </w:p>
    <w:p w:rsidR="003629D8" w:rsidRDefault="003629D8">
      <w:pPr>
        <w:numPr>
          <w:ilvl w:val="0"/>
          <w:numId w:val="75"/>
        </w:numPr>
        <w:tabs>
          <w:tab w:val="clear" w:pos="360"/>
          <w:tab w:val="num" w:pos="792"/>
        </w:tabs>
        <w:spacing w:before="108" w:line="247" w:lineRule="exact"/>
        <w:rPr>
          <w:rFonts w:ascii="Tahoma" w:hAnsi="Tahoma" w:cs="Tahoma"/>
          <w:sz w:val="17"/>
          <w:szCs w:val="17"/>
        </w:rPr>
      </w:pPr>
      <w:r>
        <w:rPr>
          <w:rFonts w:ascii="Tahoma" w:hAnsi="Tahoma" w:cs="Tahoma"/>
          <w:spacing w:val="9"/>
          <w:sz w:val="17"/>
          <w:szCs w:val="17"/>
        </w:rPr>
        <w:t xml:space="preserve">determine the amount of the credit not later </w:t>
      </w:r>
      <w:r>
        <w:rPr>
          <w:rFonts w:ascii="Tahoma" w:hAnsi="Tahoma" w:cs="Tahoma"/>
          <w:spacing w:val="13"/>
          <w:sz w:val="17"/>
          <w:szCs w:val="17"/>
        </w:rPr>
        <w:t xml:space="preserve">than thirty (30) days after the response is </w:t>
      </w:r>
      <w:r>
        <w:rPr>
          <w:rFonts w:ascii="Tahoma" w:hAnsi="Tahoma" w:cs="Tahoma"/>
          <w:sz w:val="17"/>
          <w:szCs w:val="17"/>
        </w:rPr>
        <w:t>filed.</w:t>
      </w:r>
    </w:p>
    <w:p w:rsidR="003629D8" w:rsidRDefault="003629D8">
      <w:pPr>
        <w:spacing w:before="108" w:line="247" w:lineRule="exact"/>
        <w:ind w:left="360" w:right="144" w:hanging="360"/>
        <w:rPr>
          <w:rFonts w:ascii="Tahoma" w:hAnsi="Tahoma" w:cs="Tahoma"/>
          <w:spacing w:val="10"/>
          <w:sz w:val="17"/>
          <w:szCs w:val="17"/>
        </w:rPr>
      </w:pPr>
      <w:r>
        <w:rPr>
          <w:rFonts w:ascii="Tahoma" w:hAnsi="Tahoma" w:cs="Tahoma"/>
          <w:spacing w:val="14"/>
          <w:sz w:val="17"/>
          <w:szCs w:val="17"/>
        </w:rPr>
        <w:t xml:space="preserve">(f) A fee payer aggrieved by a final determination </w:t>
      </w:r>
      <w:r>
        <w:rPr>
          <w:rFonts w:ascii="Tahoma" w:hAnsi="Tahoma" w:cs="Tahoma"/>
          <w:spacing w:val="18"/>
          <w:sz w:val="17"/>
          <w:szCs w:val="17"/>
        </w:rPr>
        <w:t xml:space="preserve">of an impact fee review board under this </w:t>
      </w:r>
      <w:r>
        <w:rPr>
          <w:rFonts w:ascii="Tahoma" w:hAnsi="Tahoma" w:cs="Tahoma"/>
          <w:spacing w:val="10"/>
          <w:sz w:val="17"/>
          <w:szCs w:val="17"/>
        </w:rPr>
        <w:t>Section:</w:t>
      </w:r>
    </w:p>
    <w:p w:rsidR="003629D8" w:rsidRDefault="003629D8">
      <w:pPr>
        <w:numPr>
          <w:ilvl w:val="0"/>
          <w:numId w:val="76"/>
        </w:numPr>
        <w:tabs>
          <w:tab w:val="clear" w:pos="360"/>
          <w:tab w:val="num" w:pos="792"/>
        </w:tabs>
        <w:spacing w:before="144" w:line="245" w:lineRule="exact"/>
        <w:ind w:right="144"/>
        <w:rPr>
          <w:rFonts w:ascii="Tahoma" w:hAnsi="Tahoma" w:cs="Tahoma"/>
          <w:sz w:val="17"/>
          <w:szCs w:val="17"/>
        </w:rPr>
      </w:pPr>
      <w:r>
        <w:rPr>
          <w:rFonts w:ascii="Tahoma" w:hAnsi="Tahoma" w:cs="Tahoma"/>
          <w:spacing w:val="11"/>
          <w:sz w:val="17"/>
          <w:szCs w:val="17"/>
        </w:rPr>
        <w:t xml:space="preserve">may appeal to the circuit or superior court of the county in which the unit is located; </w:t>
      </w:r>
      <w:r>
        <w:rPr>
          <w:rFonts w:ascii="Tahoma" w:hAnsi="Tahoma" w:cs="Tahoma"/>
          <w:sz w:val="17"/>
          <w:szCs w:val="17"/>
        </w:rPr>
        <w:t>and</w:t>
      </w:r>
    </w:p>
    <w:p w:rsidR="003629D8" w:rsidRDefault="003629D8">
      <w:pPr>
        <w:numPr>
          <w:ilvl w:val="0"/>
          <w:numId w:val="76"/>
        </w:numPr>
        <w:tabs>
          <w:tab w:val="clear" w:pos="360"/>
          <w:tab w:val="num" w:pos="792"/>
        </w:tabs>
        <w:spacing w:before="108" w:line="249" w:lineRule="exact"/>
        <w:ind w:right="216"/>
        <w:rPr>
          <w:rFonts w:ascii="Arial" w:hAnsi="Arial" w:cs="Arial"/>
          <w:i/>
          <w:iCs/>
          <w:sz w:val="19"/>
          <w:szCs w:val="19"/>
        </w:rPr>
      </w:pPr>
      <w:r>
        <w:rPr>
          <w:rFonts w:ascii="Tahoma" w:hAnsi="Tahoma" w:cs="Tahoma"/>
          <w:spacing w:val="5"/>
          <w:sz w:val="17"/>
          <w:szCs w:val="17"/>
        </w:rPr>
        <w:t xml:space="preserve">is entitled to a trial de novo. </w:t>
      </w:r>
      <w:r>
        <w:rPr>
          <w:rFonts w:ascii="Arial" w:hAnsi="Arial" w:cs="Arial"/>
          <w:i/>
          <w:iCs/>
          <w:spacing w:val="5"/>
          <w:sz w:val="19"/>
          <w:szCs w:val="19"/>
        </w:rPr>
        <w:t xml:space="preserve">As added by </w:t>
      </w:r>
      <w:r>
        <w:rPr>
          <w:rFonts w:ascii="Arial" w:hAnsi="Arial" w:cs="Arial"/>
          <w:i/>
          <w:iCs/>
          <w:sz w:val="19"/>
          <w:szCs w:val="19"/>
        </w:rPr>
        <w:t>P.L.221-1991, Sec.37.</w:t>
      </w:r>
    </w:p>
    <w:p w:rsidR="003629D8" w:rsidRDefault="003629D8">
      <w:pPr>
        <w:spacing w:line="241" w:lineRule="exact"/>
        <w:rPr>
          <w:rFonts w:ascii="Arial" w:hAnsi="Arial" w:cs="Arial"/>
          <w:b/>
          <w:bCs/>
          <w:i/>
          <w:iCs/>
          <w:color w:val="808080"/>
          <w:spacing w:val="-6"/>
          <w:w w:val="110"/>
        </w:rPr>
      </w:pPr>
      <w:r>
        <w:rPr>
          <w:rFonts w:ascii="Tahoma" w:hAnsi="Tahoma" w:cs="Tahoma"/>
          <w:spacing w:val="5"/>
          <w:sz w:val="16"/>
          <w:szCs w:val="16"/>
        </w:rPr>
        <w:br w:type="column"/>
      </w:r>
      <w:r>
        <w:rPr>
          <w:rFonts w:ascii="Arial" w:hAnsi="Arial" w:cs="Arial"/>
          <w:b/>
          <w:bCs/>
          <w:i/>
          <w:iCs/>
          <w:color w:val="808080"/>
          <w:spacing w:val="-6"/>
          <w:w w:val="110"/>
        </w:rPr>
        <w:lastRenderedPageBreak/>
        <w:t>IC 36-7-4-1337</w:t>
      </w:r>
    </w:p>
    <w:p w:rsidR="003629D8" w:rsidRDefault="003629D8">
      <w:pPr>
        <w:spacing w:before="108" w:line="196" w:lineRule="exact"/>
        <w:rPr>
          <w:rFonts w:ascii="Arial" w:hAnsi="Arial" w:cs="Arial"/>
          <w:i/>
          <w:iCs/>
          <w:sz w:val="19"/>
          <w:szCs w:val="19"/>
        </w:rPr>
      </w:pPr>
      <w:r>
        <w:rPr>
          <w:rFonts w:ascii="Arial" w:hAnsi="Arial" w:cs="Arial"/>
          <w:i/>
          <w:iCs/>
          <w:sz w:val="19"/>
          <w:szCs w:val="19"/>
        </w:rPr>
        <w:t>Sec. 1337.</w:t>
      </w:r>
    </w:p>
    <w:p w:rsidR="003629D8" w:rsidRDefault="003629D8">
      <w:pPr>
        <w:spacing w:before="108" w:line="248" w:lineRule="exact"/>
        <w:rPr>
          <w:rFonts w:ascii="Tahoma" w:hAnsi="Tahoma" w:cs="Tahoma"/>
          <w:spacing w:val="14"/>
          <w:sz w:val="17"/>
          <w:szCs w:val="17"/>
        </w:rPr>
      </w:pPr>
      <w:r>
        <w:rPr>
          <w:rFonts w:ascii="Tahoma" w:hAnsi="Tahoma" w:cs="Tahoma"/>
          <w:spacing w:val="14"/>
          <w:sz w:val="17"/>
          <w:szCs w:val="17"/>
        </w:rPr>
        <w:t>An impact fee ordinance shall do the following:</w:t>
      </w:r>
    </w:p>
    <w:p w:rsidR="003629D8" w:rsidRDefault="003629D8">
      <w:pPr>
        <w:numPr>
          <w:ilvl w:val="0"/>
          <w:numId w:val="77"/>
        </w:numPr>
        <w:tabs>
          <w:tab w:val="clear" w:pos="360"/>
          <w:tab w:val="num" w:pos="792"/>
        </w:tabs>
        <w:spacing w:before="108" w:line="267" w:lineRule="exact"/>
        <w:rPr>
          <w:rFonts w:ascii="Tahoma" w:hAnsi="Tahoma" w:cs="Tahoma"/>
          <w:spacing w:val="12"/>
          <w:sz w:val="17"/>
          <w:szCs w:val="17"/>
        </w:rPr>
      </w:pPr>
      <w:r>
        <w:rPr>
          <w:rFonts w:ascii="Tahoma" w:hAnsi="Tahoma" w:cs="Tahoma"/>
          <w:spacing w:val="8"/>
          <w:sz w:val="17"/>
          <w:szCs w:val="17"/>
        </w:rPr>
        <w:t xml:space="preserve">Establish a method for reasonably allocating </w:t>
      </w:r>
      <w:r>
        <w:rPr>
          <w:rFonts w:ascii="Tahoma" w:hAnsi="Tahoma" w:cs="Tahoma"/>
          <w:spacing w:val="14"/>
          <w:sz w:val="17"/>
          <w:szCs w:val="17"/>
        </w:rPr>
        <w:t xml:space="preserve">credits to fee payers in situations in which </w:t>
      </w:r>
      <w:r>
        <w:rPr>
          <w:rFonts w:ascii="Tahoma" w:hAnsi="Tahoma" w:cs="Tahoma"/>
          <w:spacing w:val="12"/>
          <w:sz w:val="17"/>
          <w:szCs w:val="17"/>
        </w:rPr>
        <w:t>the person providing infrastructure or an improvement is not the fee payer.</w:t>
      </w:r>
    </w:p>
    <w:p w:rsidR="003629D8" w:rsidRDefault="003629D8">
      <w:pPr>
        <w:numPr>
          <w:ilvl w:val="0"/>
          <w:numId w:val="77"/>
        </w:numPr>
        <w:tabs>
          <w:tab w:val="clear" w:pos="360"/>
          <w:tab w:val="num" w:pos="792"/>
        </w:tabs>
        <w:spacing w:before="72" w:line="270" w:lineRule="exact"/>
        <w:ind w:right="72"/>
        <w:rPr>
          <w:rFonts w:ascii="Arial" w:hAnsi="Arial" w:cs="Arial"/>
          <w:i/>
          <w:iCs/>
          <w:spacing w:val="2"/>
          <w:sz w:val="19"/>
          <w:szCs w:val="19"/>
        </w:rPr>
      </w:pPr>
      <w:r>
        <w:rPr>
          <w:rFonts w:ascii="Tahoma" w:hAnsi="Tahoma" w:cs="Tahoma"/>
          <w:spacing w:val="10"/>
          <w:sz w:val="17"/>
          <w:szCs w:val="17"/>
        </w:rPr>
        <w:t xml:space="preserve">Allow the person providing infrastructure or </w:t>
      </w:r>
      <w:r>
        <w:rPr>
          <w:rFonts w:ascii="Tahoma" w:hAnsi="Tahoma" w:cs="Tahoma"/>
          <w:spacing w:val="13"/>
          <w:sz w:val="17"/>
          <w:szCs w:val="17"/>
        </w:rPr>
        <w:t xml:space="preserve">an improvement to designate in writing a </w:t>
      </w:r>
      <w:r>
        <w:rPr>
          <w:rFonts w:ascii="Tahoma" w:hAnsi="Tahoma" w:cs="Tahoma"/>
          <w:spacing w:val="14"/>
          <w:sz w:val="17"/>
          <w:szCs w:val="17"/>
        </w:rPr>
        <w:t xml:space="preserve">reasonable and administratively feasible </w:t>
      </w:r>
      <w:r>
        <w:rPr>
          <w:rFonts w:ascii="Tahoma" w:hAnsi="Tahoma" w:cs="Tahoma"/>
          <w:spacing w:val="12"/>
          <w:sz w:val="17"/>
          <w:szCs w:val="17"/>
        </w:rPr>
        <w:t xml:space="preserve">method of allocating credits to future fee </w:t>
      </w:r>
      <w:r>
        <w:rPr>
          <w:rFonts w:ascii="Tahoma" w:hAnsi="Tahoma" w:cs="Tahoma"/>
          <w:spacing w:val="2"/>
          <w:sz w:val="17"/>
          <w:szCs w:val="17"/>
        </w:rPr>
        <w:t xml:space="preserve">payers. </w:t>
      </w:r>
      <w:r>
        <w:rPr>
          <w:rFonts w:ascii="Arial" w:hAnsi="Arial" w:cs="Arial"/>
          <w:i/>
          <w:iCs/>
          <w:spacing w:val="2"/>
          <w:sz w:val="19"/>
          <w:szCs w:val="19"/>
        </w:rPr>
        <w:t>As added by P.L.221-1991, Sec.38.</w:t>
      </w:r>
    </w:p>
    <w:p w:rsidR="003629D8" w:rsidRDefault="003629D8">
      <w:pPr>
        <w:spacing w:before="180" w:line="241" w:lineRule="exact"/>
        <w:rPr>
          <w:rFonts w:ascii="Arial" w:hAnsi="Arial" w:cs="Arial"/>
          <w:b/>
          <w:bCs/>
          <w:i/>
          <w:iCs/>
          <w:color w:val="808080"/>
          <w:spacing w:val="-8"/>
          <w:w w:val="110"/>
        </w:rPr>
      </w:pPr>
      <w:r>
        <w:rPr>
          <w:rFonts w:ascii="Arial" w:hAnsi="Arial" w:cs="Arial"/>
          <w:b/>
          <w:bCs/>
          <w:i/>
          <w:iCs/>
          <w:color w:val="808080"/>
          <w:spacing w:val="-8"/>
          <w:w w:val="110"/>
        </w:rPr>
        <w:t>IC 36-7-4-1338</w:t>
      </w:r>
    </w:p>
    <w:p w:rsidR="003629D8" w:rsidRDefault="003629D8">
      <w:pPr>
        <w:spacing w:before="144" w:line="195" w:lineRule="exact"/>
        <w:rPr>
          <w:rFonts w:ascii="Arial" w:hAnsi="Arial" w:cs="Arial"/>
          <w:i/>
          <w:iCs/>
          <w:sz w:val="19"/>
          <w:szCs w:val="19"/>
        </w:rPr>
      </w:pPr>
      <w:r>
        <w:rPr>
          <w:rFonts w:ascii="Arial" w:hAnsi="Arial" w:cs="Arial"/>
          <w:i/>
          <w:iCs/>
          <w:sz w:val="19"/>
          <w:szCs w:val="19"/>
        </w:rPr>
        <w:t>Sec. 1338.</w:t>
      </w:r>
    </w:p>
    <w:p w:rsidR="003629D8" w:rsidRDefault="003629D8">
      <w:pPr>
        <w:spacing w:before="108" w:line="267" w:lineRule="exact"/>
        <w:ind w:left="360" w:right="144" w:hanging="360"/>
        <w:rPr>
          <w:rFonts w:ascii="Tahoma" w:hAnsi="Tahoma" w:cs="Tahoma"/>
          <w:spacing w:val="12"/>
          <w:sz w:val="17"/>
          <w:szCs w:val="17"/>
        </w:rPr>
      </w:pPr>
      <w:r>
        <w:rPr>
          <w:rFonts w:ascii="Tahoma" w:hAnsi="Tahoma" w:cs="Tahoma"/>
          <w:spacing w:val="12"/>
          <w:sz w:val="17"/>
          <w:szCs w:val="17"/>
        </w:rPr>
        <w:t xml:space="preserve">(a) Each unit that adopts an impact fee ordinance shall establ ish an impact fee review board </w:t>
      </w:r>
      <w:r>
        <w:rPr>
          <w:rFonts w:ascii="Tahoma" w:hAnsi="Tahoma" w:cs="Tahoma"/>
          <w:spacing w:val="17"/>
          <w:sz w:val="17"/>
          <w:szCs w:val="17"/>
        </w:rPr>
        <w:t xml:space="preserve">consisting of three (3) citizen members appointed by the executive of the unit. A </w:t>
      </w:r>
      <w:r>
        <w:rPr>
          <w:rFonts w:ascii="Tahoma" w:hAnsi="Tahoma" w:cs="Tahoma"/>
          <w:spacing w:val="12"/>
          <w:sz w:val="17"/>
          <w:szCs w:val="17"/>
        </w:rPr>
        <w:t>member of the board may not be a member of the plan commission. An impact fee ordinance must do the following:</w:t>
      </w:r>
    </w:p>
    <w:p w:rsidR="003629D8" w:rsidRDefault="003629D8">
      <w:pPr>
        <w:numPr>
          <w:ilvl w:val="0"/>
          <w:numId w:val="78"/>
        </w:numPr>
        <w:tabs>
          <w:tab w:val="clear" w:pos="360"/>
          <w:tab w:val="num" w:pos="792"/>
        </w:tabs>
        <w:spacing w:before="108" w:line="231" w:lineRule="exact"/>
        <w:ind w:right="288"/>
        <w:rPr>
          <w:rFonts w:ascii="Tahoma" w:hAnsi="Tahoma" w:cs="Tahoma"/>
          <w:spacing w:val="14"/>
          <w:sz w:val="17"/>
          <w:szCs w:val="17"/>
        </w:rPr>
      </w:pPr>
      <w:r>
        <w:rPr>
          <w:rFonts w:ascii="Tahoma" w:hAnsi="Tahoma" w:cs="Tahoma"/>
          <w:spacing w:val="8"/>
          <w:sz w:val="17"/>
          <w:szCs w:val="17"/>
        </w:rPr>
        <w:t xml:space="preserve">Set the terms the members shall serve on </w:t>
      </w:r>
      <w:r>
        <w:rPr>
          <w:rFonts w:ascii="Tahoma" w:hAnsi="Tahoma" w:cs="Tahoma"/>
          <w:spacing w:val="14"/>
          <w:sz w:val="17"/>
          <w:szCs w:val="17"/>
        </w:rPr>
        <w:t>the board.</w:t>
      </w:r>
    </w:p>
    <w:p w:rsidR="003629D8" w:rsidRDefault="003629D8">
      <w:pPr>
        <w:numPr>
          <w:ilvl w:val="0"/>
          <w:numId w:val="78"/>
        </w:numPr>
        <w:tabs>
          <w:tab w:val="clear" w:pos="360"/>
          <w:tab w:val="num" w:pos="792"/>
        </w:tabs>
        <w:spacing w:before="108" w:line="267" w:lineRule="exact"/>
        <w:ind w:right="216"/>
        <w:rPr>
          <w:rFonts w:ascii="Tahoma" w:hAnsi="Tahoma" w:cs="Tahoma"/>
          <w:spacing w:val="9"/>
          <w:sz w:val="17"/>
          <w:szCs w:val="17"/>
        </w:rPr>
      </w:pPr>
      <w:r>
        <w:rPr>
          <w:rFonts w:ascii="Tahoma" w:hAnsi="Tahoma" w:cs="Tahoma"/>
          <w:spacing w:val="11"/>
          <w:sz w:val="17"/>
          <w:szCs w:val="17"/>
        </w:rPr>
        <w:t xml:space="preserve">Establish a procedure through which the </w:t>
      </w:r>
      <w:r>
        <w:rPr>
          <w:rFonts w:ascii="Tahoma" w:hAnsi="Tahoma" w:cs="Tahoma"/>
          <w:spacing w:val="8"/>
          <w:sz w:val="17"/>
          <w:szCs w:val="17"/>
        </w:rPr>
        <w:t xml:space="preserve">unit’s executive shall appoint a temporary </w:t>
      </w:r>
      <w:r>
        <w:rPr>
          <w:rFonts w:ascii="Tahoma" w:hAnsi="Tahoma" w:cs="Tahoma"/>
          <w:spacing w:val="16"/>
          <w:sz w:val="17"/>
          <w:szCs w:val="17"/>
        </w:rPr>
        <w:t xml:space="preserve">replacement member meeting the </w:t>
      </w:r>
      <w:r>
        <w:rPr>
          <w:rFonts w:ascii="Tahoma" w:hAnsi="Tahoma" w:cs="Tahoma"/>
          <w:spacing w:val="18"/>
          <w:sz w:val="17"/>
          <w:szCs w:val="17"/>
        </w:rPr>
        <w:t xml:space="preserve">qualifications of the member being </w:t>
      </w:r>
      <w:r>
        <w:rPr>
          <w:rFonts w:ascii="Tahoma" w:hAnsi="Tahoma" w:cs="Tahoma"/>
          <w:spacing w:val="9"/>
          <w:sz w:val="17"/>
          <w:szCs w:val="17"/>
        </w:rPr>
        <w:t>replaced in the case of conflict of interest.</w:t>
      </w:r>
    </w:p>
    <w:p w:rsidR="003629D8" w:rsidRDefault="003629D8">
      <w:pPr>
        <w:spacing w:before="108" w:line="255" w:lineRule="exact"/>
        <w:ind w:left="360" w:right="144" w:hanging="360"/>
        <w:rPr>
          <w:rFonts w:ascii="Tahoma" w:hAnsi="Tahoma" w:cs="Tahoma"/>
          <w:spacing w:val="14"/>
          <w:sz w:val="17"/>
          <w:szCs w:val="17"/>
        </w:rPr>
      </w:pPr>
      <w:r>
        <w:rPr>
          <w:rFonts w:ascii="Tahoma" w:hAnsi="Tahoma" w:cs="Tahoma"/>
          <w:spacing w:val="9"/>
          <w:sz w:val="17"/>
          <w:szCs w:val="17"/>
        </w:rPr>
        <w:t xml:space="preserve">(b) An impact fee review board must consist of the </w:t>
      </w:r>
      <w:r>
        <w:rPr>
          <w:rFonts w:ascii="Tahoma" w:hAnsi="Tahoma" w:cs="Tahoma"/>
          <w:spacing w:val="14"/>
          <w:sz w:val="17"/>
          <w:szCs w:val="17"/>
        </w:rPr>
        <w:t>following members:</w:t>
      </w:r>
    </w:p>
    <w:p w:rsidR="003629D8" w:rsidRDefault="003629D8">
      <w:pPr>
        <w:numPr>
          <w:ilvl w:val="0"/>
          <w:numId w:val="79"/>
        </w:numPr>
        <w:tabs>
          <w:tab w:val="clear" w:pos="360"/>
          <w:tab w:val="num" w:pos="792"/>
        </w:tabs>
        <w:spacing w:before="72" w:line="231" w:lineRule="exact"/>
        <w:ind w:right="144"/>
        <w:rPr>
          <w:rFonts w:ascii="Tahoma" w:hAnsi="Tahoma" w:cs="Tahoma"/>
          <w:spacing w:val="10"/>
          <w:sz w:val="17"/>
          <w:szCs w:val="17"/>
        </w:rPr>
      </w:pPr>
      <w:r>
        <w:rPr>
          <w:rFonts w:ascii="Tahoma" w:hAnsi="Tahoma" w:cs="Tahoma"/>
          <w:spacing w:val="5"/>
          <w:sz w:val="17"/>
          <w:szCs w:val="17"/>
        </w:rPr>
        <w:t xml:space="preserve">One (1) member who is a real estate broker </w:t>
      </w:r>
      <w:r>
        <w:rPr>
          <w:rFonts w:ascii="Tahoma" w:hAnsi="Tahoma" w:cs="Tahoma"/>
          <w:spacing w:val="10"/>
          <w:sz w:val="17"/>
          <w:szCs w:val="17"/>
        </w:rPr>
        <w:t>licensed in Indiana.</w:t>
      </w:r>
    </w:p>
    <w:p w:rsidR="003629D8" w:rsidRDefault="003629D8">
      <w:pPr>
        <w:numPr>
          <w:ilvl w:val="0"/>
          <w:numId w:val="79"/>
        </w:numPr>
        <w:tabs>
          <w:tab w:val="clear" w:pos="360"/>
          <w:tab w:val="num" w:pos="792"/>
        </w:tabs>
        <w:spacing w:before="144" w:line="231" w:lineRule="exact"/>
        <w:ind w:right="720"/>
        <w:rPr>
          <w:rFonts w:ascii="Tahoma" w:hAnsi="Tahoma" w:cs="Tahoma"/>
          <w:spacing w:val="10"/>
          <w:sz w:val="17"/>
          <w:szCs w:val="17"/>
        </w:rPr>
      </w:pPr>
      <w:r>
        <w:rPr>
          <w:rFonts w:ascii="Tahoma" w:hAnsi="Tahoma" w:cs="Tahoma"/>
          <w:spacing w:val="8"/>
          <w:sz w:val="17"/>
          <w:szCs w:val="17"/>
        </w:rPr>
        <w:t xml:space="preserve">One (1) member who is an engineer </w:t>
      </w:r>
      <w:r>
        <w:rPr>
          <w:rFonts w:ascii="Tahoma" w:hAnsi="Tahoma" w:cs="Tahoma"/>
          <w:spacing w:val="10"/>
          <w:sz w:val="17"/>
          <w:szCs w:val="17"/>
        </w:rPr>
        <w:t>licensed in Indiana.</w:t>
      </w:r>
    </w:p>
    <w:p w:rsidR="003629D8" w:rsidRDefault="003629D8">
      <w:pPr>
        <w:numPr>
          <w:ilvl w:val="0"/>
          <w:numId w:val="79"/>
        </w:numPr>
        <w:tabs>
          <w:tab w:val="clear" w:pos="360"/>
          <w:tab w:val="num" w:pos="792"/>
        </w:tabs>
        <w:spacing w:before="108" w:line="234" w:lineRule="exact"/>
        <w:ind w:right="288"/>
        <w:rPr>
          <w:rFonts w:ascii="Tahoma" w:hAnsi="Tahoma" w:cs="Tahoma"/>
          <w:spacing w:val="12"/>
          <w:sz w:val="17"/>
          <w:szCs w:val="17"/>
        </w:rPr>
      </w:pPr>
      <w:r>
        <w:rPr>
          <w:rFonts w:ascii="Tahoma" w:hAnsi="Tahoma" w:cs="Tahoma"/>
          <w:spacing w:val="8"/>
          <w:sz w:val="17"/>
          <w:szCs w:val="17"/>
        </w:rPr>
        <w:t xml:space="preserve">One (1) member who is a certified public </w:t>
      </w:r>
      <w:r>
        <w:rPr>
          <w:rFonts w:ascii="Tahoma" w:hAnsi="Tahoma" w:cs="Tahoma"/>
          <w:spacing w:val="12"/>
          <w:sz w:val="17"/>
          <w:szCs w:val="17"/>
        </w:rPr>
        <w:t>accountant.</w:t>
      </w:r>
    </w:p>
    <w:p w:rsidR="003629D8" w:rsidRDefault="003629D8">
      <w:pPr>
        <w:spacing w:before="108" w:line="267" w:lineRule="exact"/>
        <w:ind w:left="360" w:right="144" w:hanging="360"/>
        <w:rPr>
          <w:rFonts w:ascii="Tahoma" w:hAnsi="Tahoma" w:cs="Tahoma"/>
          <w:spacing w:val="14"/>
          <w:sz w:val="17"/>
          <w:szCs w:val="17"/>
        </w:rPr>
      </w:pPr>
      <w:r>
        <w:rPr>
          <w:rFonts w:ascii="Tahoma" w:hAnsi="Tahoma" w:cs="Tahoma"/>
          <w:spacing w:val="14"/>
          <w:sz w:val="17"/>
          <w:szCs w:val="17"/>
        </w:rPr>
        <w:t xml:space="preserve">(c) An impact fee review board shall review the </w:t>
      </w:r>
      <w:r>
        <w:rPr>
          <w:rFonts w:ascii="Tahoma" w:hAnsi="Tahoma" w:cs="Tahoma"/>
          <w:spacing w:val="12"/>
          <w:sz w:val="17"/>
          <w:szCs w:val="17"/>
        </w:rPr>
        <w:t xml:space="preserve">amount of an impact fee assessed, the amount </w:t>
      </w:r>
      <w:r>
        <w:rPr>
          <w:rFonts w:ascii="Tahoma" w:hAnsi="Tahoma" w:cs="Tahoma"/>
          <w:spacing w:val="14"/>
          <w:sz w:val="17"/>
          <w:szCs w:val="17"/>
        </w:rPr>
        <w:t>of a refund, and the amount of a credit using the following procedures:</w:t>
      </w:r>
    </w:p>
    <w:p w:rsidR="003629D8" w:rsidRDefault="003629D8">
      <w:pPr>
        <w:spacing w:before="72" w:after="468" w:line="260" w:lineRule="exact"/>
        <w:ind w:left="720" w:hanging="360"/>
        <w:rPr>
          <w:rFonts w:ascii="Tahoma" w:hAnsi="Tahoma" w:cs="Tahoma"/>
          <w:spacing w:val="12"/>
          <w:sz w:val="17"/>
          <w:szCs w:val="17"/>
        </w:rPr>
      </w:pPr>
      <w:r>
        <w:rPr>
          <w:rFonts w:ascii="Tahoma" w:hAnsi="Tahoma" w:cs="Tahoma"/>
          <w:spacing w:val="9"/>
          <w:sz w:val="17"/>
          <w:szCs w:val="17"/>
        </w:rPr>
        <w:t xml:space="preserve">(1) The board shall fix a reasonable time for the </w:t>
      </w:r>
      <w:r>
        <w:rPr>
          <w:rFonts w:ascii="Tahoma" w:hAnsi="Tahoma" w:cs="Tahoma"/>
          <w:spacing w:val="12"/>
          <w:sz w:val="17"/>
          <w:szCs w:val="17"/>
        </w:rPr>
        <w:t>hearing of appeals.</w:t>
      </w:r>
    </w:p>
    <w:p w:rsidR="003629D8" w:rsidRDefault="003629D8">
      <w:pPr>
        <w:widowControl/>
        <w:kinsoku/>
        <w:autoSpaceDE w:val="0"/>
        <w:autoSpaceDN w:val="0"/>
        <w:adjustRightInd w:val="0"/>
        <w:sectPr w:rsidR="003629D8">
          <w:headerReference w:type="even" r:id="rId399"/>
          <w:headerReference w:type="default" r:id="rId400"/>
          <w:footerReference w:type="even" r:id="rId401"/>
          <w:footerReference w:type="default" r:id="rId402"/>
          <w:type w:val="continuous"/>
          <w:pgSz w:w="12240" w:h="15840"/>
          <w:pgMar w:top="780" w:right="1197" w:bottom="1108" w:left="896" w:header="0" w:footer="1065" w:gutter="0"/>
          <w:cols w:num="2" w:space="720" w:equalWidth="0">
            <w:col w:w="4680" w:space="727"/>
            <w:col w:w="4680"/>
          </w:cols>
          <w:noEndnote/>
        </w:sectPr>
      </w:pPr>
    </w:p>
    <w:p w:rsidR="003629D8" w:rsidRDefault="003629D8">
      <w:pPr>
        <w:spacing w:after="216" w:line="271" w:lineRule="auto"/>
        <w:ind w:right="36"/>
        <w:jc w:val="right"/>
        <w:rPr>
          <w:rFonts w:ascii="Arial" w:hAnsi="Arial" w:cs="Arial"/>
          <w:b/>
          <w:bCs/>
          <w:i/>
          <w:iCs/>
          <w:color w:val="984806"/>
          <w:spacing w:val="6"/>
          <w:sz w:val="30"/>
          <w:szCs w:val="30"/>
        </w:rPr>
      </w:pPr>
      <w:r>
        <w:rPr>
          <w:noProof/>
        </w:rPr>
        <w:lastRenderedPageBreak/>
        <w:pict>
          <v:line id="_x0000_s1207" style="position:absolute;left:0;text-align:left;z-index:251785216;mso-wrap-distance-left:0;mso-wrap-distance-right:0;mso-position-horizontal-relative:text;mso-position-vertical-relative:text" from="0,19.4pt" to="508.05pt,19.4pt" o:allowincell="f" strokecolor="#984806" strokeweight=".5pt">
            <w10:wrap type="square"/>
          </v:line>
        </w:pict>
      </w:r>
      <w:r>
        <w:rPr>
          <w:rFonts w:ascii="Arial" w:hAnsi="Arial" w:cs="Arial"/>
          <w:b/>
          <w:bCs/>
          <w:i/>
          <w:iCs/>
          <w:color w:val="984806"/>
          <w:spacing w:val="6"/>
          <w:sz w:val="30"/>
          <w:szCs w:val="30"/>
        </w:rPr>
        <w:t>Valparaiso Recreation Zone Improvement Plan Study</w:t>
      </w:r>
    </w:p>
    <w:p w:rsidR="003629D8" w:rsidRDefault="003629D8">
      <w:pPr>
        <w:widowControl/>
        <w:kinsoku/>
        <w:autoSpaceDE w:val="0"/>
        <w:autoSpaceDN w:val="0"/>
        <w:adjustRightInd w:val="0"/>
        <w:sectPr w:rsidR="003629D8">
          <w:headerReference w:type="even" r:id="rId403"/>
          <w:headerReference w:type="default" r:id="rId404"/>
          <w:footerReference w:type="even" r:id="rId405"/>
          <w:footerReference w:type="default" r:id="rId406"/>
          <w:pgSz w:w="12240" w:h="15840"/>
          <w:pgMar w:top="780" w:right="1008" w:bottom="1242" w:left="1012" w:header="0" w:footer="1065" w:gutter="0"/>
          <w:cols w:space="720"/>
          <w:noEndnote/>
        </w:sectPr>
      </w:pPr>
    </w:p>
    <w:p w:rsidR="003629D8" w:rsidRDefault="003629D8">
      <w:pPr>
        <w:spacing w:line="260" w:lineRule="exact"/>
        <w:ind w:left="720" w:right="72" w:hanging="360"/>
        <w:rPr>
          <w:rFonts w:ascii="Tahoma" w:hAnsi="Tahoma" w:cs="Tahoma"/>
          <w:spacing w:val="10"/>
          <w:sz w:val="17"/>
          <w:szCs w:val="17"/>
        </w:rPr>
      </w:pPr>
      <w:r>
        <w:rPr>
          <w:noProof/>
        </w:rPr>
        <w:lastRenderedPageBreak/>
        <w:pict>
          <v:line id="_x0000_s1208" style="position:absolute;left:0;text-align:left;z-index:251786240;mso-wrap-distance-left:0;mso-wrap-distance-right:0;mso-position-horizontal-relative:text;mso-position-vertical-relative:text" from="-1.8pt,651.35pt" to="506.25pt,651.35pt" o:allowincell="f" strokecolor="gray" strokeweight=".95pt">
            <w10:wrap type="square"/>
          </v:line>
        </w:pict>
      </w:r>
      <w:r>
        <w:rPr>
          <w:rFonts w:ascii="Tahoma" w:hAnsi="Tahoma" w:cs="Tahoma"/>
          <w:spacing w:val="14"/>
          <w:sz w:val="17"/>
          <w:szCs w:val="17"/>
        </w:rPr>
        <w:t xml:space="preserve">(2) At a hearing, each party may appear and </w:t>
      </w:r>
      <w:r>
        <w:rPr>
          <w:rFonts w:ascii="Tahoma" w:hAnsi="Tahoma" w:cs="Tahoma"/>
          <w:spacing w:val="8"/>
          <w:sz w:val="17"/>
          <w:szCs w:val="17"/>
        </w:rPr>
        <w:t xml:space="preserve">present evi dence in person, by agent, or by </w:t>
      </w:r>
      <w:r>
        <w:rPr>
          <w:rFonts w:ascii="Tahoma" w:hAnsi="Tahoma" w:cs="Tahoma"/>
          <w:spacing w:val="10"/>
          <w:sz w:val="17"/>
          <w:szCs w:val="17"/>
        </w:rPr>
        <w:t>attorney.</w:t>
      </w:r>
    </w:p>
    <w:p w:rsidR="003629D8" w:rsidRDefault="003629D8">
      <w:pPr>
        <w:spacing w:before="72" w:line="265" w:lineRule="exact"/>
        <w:ind w:left="720" w:hanging="360"/>
        <w:rPr>
          <w:rFonts w:ascii="Tahoma" w:hAnsi="Tahoma" w:cs="Tahoma"/>
          <w:spacing w:val="15"/>
          <w:sz w:val="17"/>
          <w:szCs w:val="17"/>
        </w:rPr>
      </w:pPr>
      <w:r>
        <w:rPr>
          <w:rFonts w:ascii="Tahoma" w:hAnsi="Tahoma" w:cs="Tahoma"/>
          <w:spacing w:val="19"/>
          <w:sz w:val="17"/>
          <w:szCs w:val="17"/>
        </w:rPr>
        <w:t xml:space="preserve">(3) A person may not communicate with a member of the board before the hearing </w:t>
      </w:r>
      <w:r>
        <w:rPr>
          <w:rFonts w:ascii="Tahoma" w:hAnsi="Tahoma" w:cs="Tahoma"/>
          <w:spacing w:val="12"/>
          <w:sz w:val="17"/>
          <w:szCs w:val="17"/>
        </w:rPr>
        <w:t xml:space="preserve">with intent to influence the member’s action </w:t>
      </w:r>
      <w:r>
        <w:rPr>
          <w:rFonts w:ascii="Tahoma" w:hAnsi="Tahoma" w:cs="Tahoma"/>
          <w:spacing w:val="15"/>
          <w:sz w:val="17"/>
          <w:szCs w:val="17"/>
        </w:rPr>
        <w:t>on a matter pending before the board.</w:t>
      </w:r>
    </w:p>
    <w:p w:rsidR="003629D8" w:rsidRDefault="003629D8">
      <w:pPr>
        <w:spacing w:before="72" w:line="265" w:lineRule="exact"/>
        <w:ind w:left="720" w:hanging="360"/>
        <w:rPr>
          <w:rFonts w:ascii="Tahoma" w:hAnsi="Tahoma" w:cs="Tahoma"/>
          <w:spacing w:val="12"/>
          <w:sz w:val="17"/>
          <w:szCs w:val="17"/>
        </w:rPr>
      </w:pPr>
      <w:r>
        <w:rPr>
          <w:rFonts w:ascii="Tahoma" w:hAnsi="Tahoma" w:cs="Tahoma"/>
          <w:spacing w:val="12"/>
          <w:sz w:val="17"/>
          <w:szCs w:val="17"/>
        </w:rPr>
        <w:t xml:space="preserve">(4) The board may reverse, affirm, modify, or </w:t>
      </w:r>
      <w:r>
        <w:rPr>
          <w:rFonts w:ascii="Tahoma" w:hAnsi="Tahoma" w:cs="Tahoma"/>
          <w:spacing w:val="11"/>
          <w:sz w:val="17"/>
          <w:szCs w:val="17"/>
        </w:rPr>
        <w:t xml:space="preserve">otherwise establish the amount of an impact </w:t>
      </w:r>
      <w:r>
        <w:rPr>
          <w:rFonts w:ascii="Tahoma" w:hAnsi="Tahoma" w:cs="Tahoma"/>
          <w:spacing w:val="15"/>
          <w:sz w:val="17"/>
          <w:szCs w:val="17"/>
        </w:rPr>
        <w:t xml:space="preserve">fee, a credit, a refund, or any combination </w:t>
      </w:r>
      <w:r>
        <w:rPr>
          <w:rFonts w:ascii="Tahoma" w:hAnsi="Tahoma" w:cs="Tahoma"/>
          <w:spacing w:val="12"/>
          <w:sz w:val="17"/>
          <w:szCs w:val="17"/>
        </w:rPr>
        <w:t>of fees, credits, or refunds. For purposes of</w:t>
      </w:r>
    </w:p>
    <w:p w:rsidR="003629D8" w:rsidRDefault="003629D8">
      <w:pPr>
        <w:spacing w:line="263" w:lineRule="exact"/>
        <w:ind w:left="720" w:right="72"/>
        <w:rPr>
          <w:rFonts w:ascii="Tahoma" w:hAnsi="Tahoma" w:cs="Tahoma"/>
          <w:spacing w:val="12"/>
          <w:sz w:val="17"/>
          <w:szCs w:val="17"/>
        </w:rPr>
      </w:pPr>
      <w:r>
        <w:rPr>
          <w:rFonts w:ascii="Tahoma" w:hAnsi="Tahoma" w:cs="Tahoma"/>
          <w:spacing w:val="18"/>
          <w:sz w:val="17"/>
          <w:szCs w:val="17"/>
        </w:rPr>
        <w:t xml:space="preserve">this subdivision, the board has all the </w:t>
      </w:r>
      <w:r>
        <w:rPr>
          <w:rFonts w:ascii="Tahoma" w:hAnsi="Tahoma" w:cs="Tahoma"/>
          <w:spacing w:val="10"/>
          <w:sz w:val="17"/>
          <w:szCs w:val="17"/>
        </w:rPr>
        <w:t xml:space="preserve">powers of the official of the unit from which </w:t>
      </w:r>
      <w:r>
        <w:rPr>
          <w:rFonts w:ascii="Tahoma" w:hAnsi="Tahoma" w:cs="Tahoma"/>
          <w:spacing w:val="12"/>
          <w:sz w:val="17"/>
          <w:szCs w:val="17"/>
        </w:rPr>
        <w:t>the appeal is taken.</w:t>
      </w:r>
    </w:p>
    <w:p w:rsidR="003629D8" w:rsidRDefault="003629D8">
      <w:pPr>
        <w:spacing w:before="108" w:line="258" w:lineRule="exact"/>
        <w:ind w:left="720" w:right="360" w:hanging="360"/>
        <w:rPr>
          <w:rFonts w:ascii="Tahoma" w:hAnsi="Tahoma" w:cs="Tahoma"/>
          <w:spacing w:val="12"/>
          <w:sz w:val="17"/>
          <w:szCs w:val="17"/>
        </w:rPr>
      </w:pPr>
      <w:r>
        <w:rPr>
          <w:rFonts w:ascii="Tahoma" w:hAnsi="Tahoma" w:cs="Tahoma"/>
          <w:spacing w:val="10"/>
          <w:sz w:val="17"/>
          <w:szCs w:val="17"/>
        </w:rPr>
        <w:t xml:space="preserve">(5) The board shall decide a matter that the </w:t>
      </w:r>
      <w:r>
        <w:rPr>
          <w:rFonts w:ascii="Tahoma" w:hAnsi="Tahoma" w:cs="Tahoma"/>
          <w:spacing w:val="12"/>
          <w:sz w:val="17"/>
          <w:szCs w:val="17"/>
        </w:rPr>
        <w:t>board is required to hear:</w:t>
      </w:r>
    </w:p>
    <w:p w:rsidR="003629D8" w:rsidRDefault="003629D8">
      <w:pPr>
        <w:numPr>
          <w:ilvl w:val="0"/>
          <w:numId w:val="80"/>
        </w:numPr>
        <w:tabs>
          <w:tab w:val="clear" w:pos="360"/>
          <w:tab w:val="num" w:pos="1152"/>
        </w:tabs>
        <w:spacing w:before="72" w:line="260" w:lineRule="exact"/>
        <w:rPr>
          <w:rFonts w:ascii="Tahoma" w:hAnsi="Tahoma" w:cs="Tahoma"/>
          <w:spacing w:val="14"/>
          <w:sz w:val="17"/>
          <w:szCs w:val="17"/>
        </w:rPr>
      </w:pPr>
      <w:r>
        <w:rPr>
          <w:rFonts w:ascii="Tahoma" w:hAnsi="Tahoma" w:cs="Tahoma"/>
          <w:spacing w:val="5"/>
          <w:sz w:val="17"/>
          <w:szCs w:val="17"/>
        </w:rPr>
        <w:t xml:space="preserve">at the hearing at which the matter is first </w:t>
      </w:r>
      <w:r>
        <w:rPr>
          <w:rFonts w:ascii="Tahoma" w:hAnsi="Tahoma" w:cs="Tahoma"/>
          <w:spacing w:val="14"/>
          <w:sz w:val="17"/>
          <w:szCs w:val="17"/>
        </w:rPr>
        <w:t>presented; or</w:t>
      </w:r>
    </w:p>
    <w:p w:rsidR="003629D8" w:rsidRDefault="003629D8">
      <w:pPr>
        <w:numPr>
          <w:ilvl w:val="0"/>
          <w:numId w:val="80"/>
        </w:numPr>
        <w:tabs>
          <w:tab w:val="clear" w:pos="360"/>
          <w:tab w:val="num" w:pos="1152"/>
        </w:tabs>
        <w:spacing w:before="108" w:line="246" w:lineRule="exact"/>
        <w:ind w:right="72"/>
        <w:rPr>
          <w:rFonts w:ascii="Tahoma" w:hAnsi="Tahoma" w:cs="Tahoma"/>
          <w:spacing w:val="11"/>
          <w:sz w:val="17"/>
          <w:szCs w:val="17"/>
        </w:rPr>
      </w:pPr>
      <w:r>
        <w:rPr>
          <w:rFonts w:ascii="Tahoma" w:hAnsi="Tahoma" w:cs="Tahoma"/>
          <w:spacing w:val="9"/>
          <w:sz w:val="17"/>
          <w:szCs w:val="17"/>
        </w:rPr>
        <w:t xml:space="preserve">at the conclusion of the hearing on the </w:t>
      </w:r>
      <w:r>
        <w:rPr>
          <w:rFonts w:ascii="Tahoma" w:hAnsi="Tahoma" w:cs="Tahoma"/>
          <w:spacing w:val="11"/>
          <w:sz w:val="17"/>
          <w:szCs w:val="17"/>
        </w:rPr>
        <w:t>matter, if the matter is continued.</w:t>
      </w:r>
    </w:p>
    <w:p w:rsidR="003629D8" w:rsidRDefault="003629D8">
      <w:pPr>
        <w:spacing w:before="72" w:line="237" w:lineRule="exact"/>
        <w:ind w:right="108"/>
        <w:jc w:val="right"/>
        <w:rPr>
          <w:rFonts w:ascii="Tahoma" w:hAnsi="Tahoma" w:cs="Tahoma"/>
          <w:spacing w:val="12"/>
          <w:sz w:val="17"/>
          <w:szCs w:val="17"/>
        </w:rPr>
      </w:pPr>
      <w:r>
        <w:rPr>
          <w:rFonts w:ascii="Tahoma" w:hAnsi="Tahoma" w:cs="Tahoma"/>
          <w:spacing w:val="12"/>
          <w:sz w:val="17"/>
          <w:szCs w:val="17"/>
        </w:rPr>
        <w:t>(6) Within five (5) days after making a decision,</w:t>
      </w:r>
    </w:p>
    <w:p w:rsidR="003629D8" w:rsidRDefault="003629D8">
      <w:pPr>
        <w:spacing w:line="265" w:lineRule="exact"/>
        <w:ind w:left="720" w:right="576"/>
        <w:jc w:val="both"/>
        <w:rPr>
          <w:rFonts w:ascii="Tahoma" w:hAnsi="Tahoma" w:cs="Tahoma"/>
          <w:spacing w:val="12"/>
          <w:sz w:val="17"/>
          <w:szCs w:val="17"/>
        </w:rPr>
      </w:pPr>
      <w:r>
        <w:rPr>
          <w:rFonts w:ascii="Tahoma" w:hAnsi="Tahoma" w:cs="Tahoma"/>
          <w:spacing w:val="12"/>
          <w:sz w:val="17"/>
          <w:szCs w:val="17"/>
        </w:rPr>
        <w:t xml:space="preserve">the board shall provide a copy of the </w:t>
      </w:r>
      <w:r>
        <w:rPr>
          <w:rFonts w:ascii="Tahoma" w:hAnsi="Tahoma" w:cs="Tahoma"/>
          <w:spacing w:val="10"/>
          <w:sz w:val="17"/>
          <w:szCs w:val="17"/>
        </w:rPr>
        <w:t xml:space="preserve">decision to the unit and the fee payer </w:t>
      </w:r>
      <w:r>
        <w:rPr>
          <w:rFonts w:ascii="Tahoma" w:hAnsi="Tahoma" w:cs="Tahoma"/>
          <w:spacing w:val="12"/>
          <w:sz w:val="17"/>
          <w:szCs w:val="17"/>
        </w:rPr>
        <w:t>involved in the appeal.</w:t>
      </w:r>
    </w:p>
    <w:p w:rsidR="003629D8" w:rsidRDefault="003629D8">
      <w:pPr>
        <w:spacing w:before="108" w:line="263" w:lineRule="exact"/>
        <w:ind w:left="720" w:right="360" w:hanging="360"/>
        <w:jc w:val="both"/>
        <w:rPr>
          <w:rFonts w:ascii="Arial" w:hAnsi="Arial" w:cs="Arial"/>
          <w:i/>
          <w:iCs/>
          <w:spacing w:val="2"/>
          <w:sz w:val="19"/>
          <w:szCs w:val="19"/>
        </w:rPr>
      </w:pPr>
      <w:r>
        <w:rPr>
          <w:rFonts w:ascii="Tahoma" w:hAnsi="Tahoma" w:cs="Tahoma"/>
          <w:spacing w:val="11"/>
          <w:sz w:val="17"/>
          <w:szCs w:val="17"/>
        </w:rPr>
        <w:t xml:space="preserve">(7) The board shall make written findings of fact to support the board’s decision. </w:t>
      </w:r>
      <w:r>
        <w:rPr>
          <w:rFonts w:ascii="Arial" w:hAnsi="Arial" w:cs="Arial"/>
          <w:i/>
          <w:iCs/>
          <w:spacing w:val="11"/>
          <w:sz w:val="19"/>
          <w:szCs w:val="19"/>
        </w:rPr>
        <w:t xml:space="preserve">As </w:t>
      </w:r>
      <w:r>
        <w:rPr>
          <w:rFonts w:ascii="Arial" w:hAnsi="Arial" w:cs="Arial"/>
          <w:i/>
          <w:iCs/>
          <w:spacing w:val="2"/>
          <w:sz w:val="19"/>
          <w:szCs w:val="19"/>
        </w:rPr>
        <w:t>added by P.L.221-1991, Sec.39.</w:t>
      </w:r>
    </w:p>
    <w:p w:rsidR="003629D8" w:rsidRDefault="003629D8">
      <w:pPr>
        <w:spacing w:before="180" w:line="239" w:lineRule="exact"/>
        <w:rPr>
          <w:rFonts w:ascii="Arial" w:hAnsi="Arial" w:cs="Arial"/>
          <w:b/>
          <w:bCs/>
          <w:i/>
          <w:iCs/>
          <w:color w:val="808080"/>
          <w:w w:val="110"/>
          <w:sz w:val="23"/>
          <w:szCs w:val="23"/>
        </w:rPr>
      </w:pPr>
      <w:r>
        <w:rPr>
          <w:rFonts w:ascii="Arial" w:hAnsi="Arial" w:cs="Arial"/>
          <w:b/>
          <w:bCs/>
          <w:i/>
          <w:iCs/>
          <w:color w:val="808080"/>
          <w:w w:val="110"/>
          <w:sz w:val="23"/>
          <w:szCs w:val="23"/>
        </w:rPr>
        <w:t>IC 36-7-4-1339</w:t>
      </w:r>
    </w:p>
    <w:p w:rsidR="003629D8" w:rsidRDefault="003629D8">
      <w:pPr>
        <w:spacing w:before="144" w:line="196" w:lineRule="exact"/>
        <w:rPr>
          <w:rFonts w:ascii="Arial" w:hAnsi="Arial" w:cs="Arial"/>
          <w:i/>
          <w:iCs/>
          <w:sz w:val="19"/>
          <w:szCs w:val="19"/>
        </w:rPr>
      </w:pPr>
      <w:r>
        <w:rPr>
          <w:rFonts w:ascii="Arial" w:hAnsi="Arial" w:cs="Arial"/>
          <w:i/>
          <w:iCs/>
          <w:sz w:val="19"/>
          <w:szCs w:val="19"/>
        </w:rPr>
        <w:t>Sec. 1339.</w:t>
      </w:r>
    </w:p>
    <w:p w:rsidR="003629D8" w:rsidRDefault="003629D8">
      <w:pPr>
        <w:spacing w:before="108" w:line="265" w:lineRule="exact"/>
        <w:ind w:left="360" w:right="144" w:hanging="360"/>
        <w:rPr>
          <w:rFonts w:ascii="Tahoma" w:hAnsi="Tahoma" w:cs="Tahoma"/>
          <w:spacing w:val="12"/>
          <w:sz w:val="17"/>
          <w:szCs w:val="17"/>
        </w:rPr>
      </w:pPr>
      <w:r>
        <w:rPr>
          <w:rFonts w:ascii="Tahoma" w:hAnsi="Tahoma" w:cs="Tahoma"/>
          <w:spacing w:val="16"/>
          <w:sz w:val="17"/>
          <w:szCs w:val="17"/>
        </w:rPr>
        <w:t xml:space="preserve">(a) This Section applies to a person having an </w:t>
      </w:r>
      <w:r>
        <w:rPr>
          <w:rFonts w:ascii="Tahoma" w:hAnsi="Tahoma" w:cs="Tahoma"/>
          <w:spacing w:val="12"/>
          <w:sz w:val="17"/>
          <w:szCs w:val="17"/>
        </w:rPr>
        <w:t xml:space="preserve">interest in real property that may be subject to </w:t>
      </w:r>
      <w:r>
        <w:rPr>
          <w:rFonts w:ascii="Tahoma" w:hAnsi="Tahoma" w:cs="Tahoma"/>
          <w:spacing w:val="14"/>
          <w:sz w:val="17"/>
          <w:szCs w:val="17"/>
        </w:rPr>
        <w:t xml:space="preserve">an impact fee ordinance if the development </w:t>
      </w:r>
      <w:r>
        <w:rPr>
          <w:rFonts w:ascii="Tahoma" w:hAnsi="Tahoma" w:cs="Tahoma"/>
          <w:spacing w:val="12"/>
          <w:sz w:val="17"/>
          <w:szCs w:val="17"/>
        </w:rPr>
        <w:t>occurs on the property.</w:t>
      </w:r>
    </w:p>
    <w:p w:rsidR="003629D8" w:rsidRDefault="003629D8">
      <w:pPr>
        <w:spacing w:before="108" w:line="242" w:lineRule="exact"/>
        <w:rPr>
          <w:rFonts w:ascii="Tahoma" w:hAnsi="Tahoma" w:cs="Tahoma"/>
          <w:spacing w:val="14"/>
          <w:sz w:val="17"/>
          <w:szCs w:val="17"/>
        </w:rPr>
      </w:pPr>
      <w:r>
        <w:rPr>
          <w:rFonts w:ascii="Tahoma" w:hAnsi="Tahoma" w:cs="Tahoma"/>
          <w:spacing w:val="14"/>
          <w:sz w:val="17"/>
          <w:szCs w:val="17"/>
        </w:rPr>
        <w:t>(b) A person may seek to:</w:t>
      </w:r>
    </w:p>
    <w:p w:rsidR="003629D8" w:rsidRDefault="003629D8">
      <w:pPr>
        <w:numPr>
          <w:ilvl w:val="0"/>
          <w:numId w:val="81"/>
        </w:numPr>
        <w:tabs>
          <w:tab w:val="clear" w:pos="360"/>
          <w:tab w:val="num" w:pos="792"/>
        </w:tabs>
        <w:spacing w:before="72" w:line="263" w:lineRule="exact"/>
        <w:ind w:right="72"/>
        <w:rPr>
          <w:rFonts w:ascii="Tahoma" w:hAnsi="Tahoma" w:cs="Tahoma"/>
          <w:spacing w:val="10"/>
          <w:sz w:val="17"/>
          <w:szCs w:val="17"/>
        </w:rPr>
      </w:pPr>
      <w:r>
        <w:rPr>
          <w:rFonts w:ascii="Tahoma" w:hAnsi="Tahoma" w:cs="Tahoma"/>
          <w:spacing w:val="15"/>
          <w:sz w:val="17"/>
          <w:szCs w:val="17"/>
        </w:rPr>
        <w:t xml:space="preserve">have a court determine under IC 34-26-1 </w:t>
      </w:r>
      <w:r>
        <w:rPr>
          <w:rFonts w:ascii="Tahoma" w:hAnsi="Tahoma" w:cs="Tahoma"/>
          <w:spacing w:val="14"/>
          <w:sz w:val="17"/>
          <w:szCs w:val="17"/>
        </w:rPr>
        <w:t xml:space="preserve">any question of constructi on or validity </w:t>
      </w:r>
      <w:r>
        <w:rPr>
          <w:rFonts w:ascii="Tahoma" w:hAnsi="Tahoma" w:cs="Tahoma"/>
          <w:spacing w:val="10"/>
          <w:sz w:val="17"/>
          <w:szCs w:val="17"/>
        </w:rPr>
        <w:t>arising under the impact fee ordinance; and</w:t>
      </w:r>
    </w:p>
    <w:p w:rsidR="003629D8" w:rsidRDefault="003629D8">
      <w:pPr>
        <w:numPr>
          <w:ilvl w:val="0"/>
          <w:numId w:val="81"/>
        </w:numPr>
        <w:tabs>
          <w:tab w:val="clear" w:pos="360"/>
          <w:tab w:val="num" w:pos="792"/>
        </w:tabs>
        <w:spacing w:before="108" w:line="255" w:lineRule="exact"/>
        <w:ind w:right="288"/>
        <w:rPr>
          <w:rFonts w:ascii="Tahoma" w:hAnsi="Tahoma" w:cs="Tahoma"/>
          <w:spacing w:val="10"/>
          <w:sz w:val="17"/>
          <w:szCs w:val="17"/>
        </w:rPr>
      </w:pPr>
      <w:r>
        <w:rPr>
          <w:rFonts w:ascii="Tahoma" w:hAnsi="Tahoma" w:cs="Tahoma"/>
          <w:spacing w:val="10"/>
          <w:sz w:val="17"/>
          <w:szCs w:val="17"/>
        </w:rPr>
        <w:t>obtain a declaration of rights, status, or other legal relations under the ordinance.</w:t>
      </w:r>
    </w:p>
    <w:p w:rsidR="003629D8" w:rsidRDefault="003629D8">
      <w:pPr>
        <w:spacing w:before="72" w:after="432" w:line="264" w:lineRule="exact"/>
        <w:ind w:left="360" w:hanging="360"/>
        <w:jc w:val="both"/>
        <w:rPr>
          <w:rFonts w:ascii="Tahoma" w:hAnsi="Tahoma" w:cs="Tahoma"/>
          <w:spacing w:val="14"/>
          <w:sz w:val="17"/>
          <w:szCs w:val="17"/>
        </w:rPr>
      </w:pPr>
      <w:r>
        <w:rPr>
          <w:rFonts w:ascii="Tahoma" w:hAnsi="Tahoma" w:cs="Tahoma"/>
          <w:spacing w:val="14"/>
          <w:sz w:val="17"/>
          <w:szCs w:val="17"/>
        </w:rPr>
        <w:t xml:space="preserve">(c) The validity of an impact fee ordinance adopted </w:t>
      </w:r>
      <w:r>
        <w:rPr>
          <w:rFonts w:ascii="Tahoma" w:hAnsi="Tahoma" w:cs="Tahoma"/>
          <w:spacing w:val="9"/>
          <w:sz w:val="17"/>
          <w:szCs w:val="17"/>
        </w:rPr>
        <w:t xml:space="preserve">by a unit or the validity of the application of the </w:t>
      </w:r>
      <w:r>
        <w:rPr>
          <w:rFonts w:ascii="Tahoma" w:hAnsi="Tahoma" w:cs="Tahoma"/>
          <w:spacing w:val="14"/>
          <w:sz w:val="17"/>
          <w:szCs w:val="17"/>
        </w:rPr>
        <w:t>ordinance in a specific impact zone may be</w:t>
      </w:r>
    </w:p>
    <w:p w:rsidR="003629D8" w:rsidRDefault="003629D8">
      <w:pPr>
        <w:spacing w:line="319" w:lineRule="auto"/>
        <w:ind w:left="288" w:right="432" w:firstLine="72"/>
        <w:rPr>
          <w:rFonts w:ascii="Tahoma" w:hAnsi="Tahoma" w:cs="Tahoma"/>
          <w:spacing w:val="14"/>
          <w:sz w:val="17"/>
          <w:szCs w:val="17"/>
        </w:rPr>
      </w:pPr>
      <w:r>
        <w:rPr>
          <w:rFonts w:ascii="Tahoma" w:hAnsi="Tahoma" w:cs="Tahoma"/>
          <w:spacing w:val="9"/>
          <w:sz w:val="17"/>
          <w:szCs w:val="17"/>
        </w:rPr>
        <w:t xml:space="preserve">challenged under this Section on any of the </w:t>
      </w:r>
      <w:r>
        <w:rPr>
          <w:rFonts w:ascii="Tahoma" w:hAnsi="Tahoma" w:cs="Tahoma"/>
          <w:spacing w:val="14"/>
          <w:sz w:val="17"/>
          <w:szCs w:val="17"/>
        </w:rPr>
        <w:t>following grounds:</w:t>
      </w:r>
    </w:p>
    <w:p w:rsidR="003629D8" w:rsidRDefault="003629D8">
      <w:pPr>
        <w:numPr>
          <w:ilvl w:val="0"/>
          <w:numId w:val="82"/>
        </w:numPr>
        <w:tabs>
          <w:tab w:val="clear" w:pos="360"/>
          <w:tab w:val="num" w:pos="792"/>
        </w:tabs>
        <w:spacing w:before="72" w:line="319" w:lineRule="auto"/>
        <w:ind w:right="720"/>
        <w:rPr>
          <w:rFonts w:ascii="Tahoma" w:hAnsi="Tahoma" w:cs="Tahoma"/>
          <w:spacing w:val="14"/>
          <w:sz w:val="17"/>
          <w:szCs w:val="17"/>
        </w:rPr>
      </w:pPr>
      <w:r>
        <w:rPr>
          <w:rFonts w:ascii="Tahoma" w:hAnsi="Tahoma" w:cs="Tahoma"/>
          <w:sz w:val="17"/>
          <w:szCs w:val="17"/>
        </w:rPr>
        <w:lastRenderedPageBreak/>
        <w:t xml:space="preserve">The unit has not provided for a zone </w:t>
      </w:r>
      <w:r>
        <w:rPr>
          <w:rFonts w:ascii="Tahoma" w:hAnsi="Tahoma" w:cs="Tahoma"/>
          <w:spacing w:val="14"/>
          <w:sz w:val="17"/>
          <w:szCs w:val="17"/>
        </w:rPr>
        <w:t>improvement plan in the unit’s comprehensive plan.</w:t>
      </w:r>
    </w:p>
    <w:p w:rsidR="003629D8" w:rsidRDefault="003629D8">
      <w:pPr>
        <w:numPr>
          <w:ilvl w:val="0"/>
          <w:numId w:val="82"/>
        </w:numPr>
        <w:tabs>
          <w:tab w:val="clear" w:pos="360"/>
          <w:tab w:val="num" w:pos="792"/>
        </w:tabs>
        <w:spacing w:before="72" w:line="319" w:lineRule="auto"/>
        <w:ind w:right="72"/>
        <w:rPr>
          <w:rFonts w:ascii="Tahoma" w:hAnsi="Tahoma" w:cs="Tahoma"/>
          <w:spacing w:val="14"/>
          <w:sz w:val="17"/>
          <w:szCs w:val="17"/>
        </w:rPr>
      </w:pPr>
      <w:r>
        <w:rPr>
          <w:rFonts w:ascii="Tahoma" w:hAnsi="Tahoma" w:cs="Tahoma"/>
          <w:spacing w:val="14"/>
          <w:sz w:val="17"/>
          <w:szCs w:val="17"/>
        </w:rPr>
        <w:t xml:space="preserve">The unit did not prepare or substantially </w:t>
      </w:r>
      <w:r>
        <w:rPr>
          <w:rFonts w:ascii="Tahoma" w:hAnsi="Tahoma" w:cs="Tahoma"/>
          <w:spacing w:val="10"/>
          <w:sz w:val="17"/>
          <w:szCs w:val="17"/>
        </w:rPr>
        <w:t xml:space="preserve">update the unit’s zone improvement plan in </w:t>
      </w:r>
      <w:r>
        <w:rPr>
          <w:rFonts w:ascii="Tahoma" w:hAnsi="Tahoma" w:cs="Tahoma"/>
          <w:spacing w:val="16"/>
          <w:sz w:val="17"/>
          <w:szCs w:val="17"/>
        </w:rPr>
        <w:t xml:space="preserve">the year preceding the adoption of the </w:t>
      </w:r>
      <w:r>
        <w:rPr>
          <w:rFonts w:ascii="Tahoma" w:hAnsi="Tahoma" w:cs="Tahoma"/>
          <w:spacing w:val="14"/>
          <w:sz w:val="17"/>
          <w:szCs w:val="17"/>
        </w:rPr>
        <w:t>impact fee ordinance.</w:t>
      </w:r>
    </w:p>
    <w:p w:rsidR="003629D8" w:rsidRDefault="003629D8">
      <w:pPr>
        <w:numPr>
          <w:ilvl w:val="0"/>
          <w:numId w:val="82"/>
        </w:numPr>
        <w:tabs>
          <w:tab w:val="clear" w:pos="360"/>
          <w:tab w:val="num" w:pos="792"/>
        </w:tabs>
        <w:spacing w:before="108" w:line="319" w:lineRule="auto"/>
        <w:ind w:right="216"/>
        <w:rPr>
          <w:rFonts w:ascii="Tahoma" w:hAnsi="Tahoma" w:cs="Tahoma"/>
          <w:spacing w:val="12"/>
          <w:sz w:val="17"/>
          <w:szCs w:val="17"/>
        </w:rPr>
      </w:pPr>
      <w:r>
        <w:rPr>
          <w:rFonts w:ascii="Tahoma" w:hAnsi="Tahoma" w:cs="Tahoma"/>
          <w:spacing w:val="14"/>
          <w:sz w:val="17"/>
          <w:szCs w:val="17"/>
        </w:rPr>
        <w:t xml:space="preserve">The unit has not identified the revenue </w:t>
      </w:r>
      <w:r>
        <w:rPr>
          <w:rFonts w:ascii="Tahoma" w:hAnsi="Tahoma" w:cs="Tahoma"/>
          <w:spacing w:val="16"/>
          <w:sz w:val="17"/>
          <w:szCs w:val="17"/>
        </w:rPr>
        <w:t xml:space="preserve">sources the unit intends to use to </w:t>
      </w:r>
      <w:r>
        <w:rPr>
          <w:rFonts w:ascii="Tahoma" w:hAnsi="Tahoma" w:cs="Tahoma"/>
          <w:spacing w:val="10"/>
          <w:sz w:val="17"/>
          <w:szCs w:val="17"/>
        </w:rPr>
        <w:t xml:space="preserve">implement the zone improvement plan, if </w:t>
      </w:r>
      <w:r>
        <w:rPr>
          <w:rFonts w:ascii="Tahoma" w:hAnsi="Tahoma" w:cs="Tahoma"/>
          <w:spacing w:val="12"/>
          <w:sz w:val="17"/>
          <w:szCs w:val="17"/>
        </w:rPr>
        <w:t>identification of the revenue sources is required under Section 1318 (c) of this chapter.</w:t>
      </w:r>
    </w:p>
    <w:p w:rsidR="003629D8" w:rsidRDefault="003629D8">
      <w:pPr>
        <w:numPr>
          <w:ilvl w:val="0"/>
          <w:numId w:val="82"/>
        </w:numPr>
        <w:tabs>
          <w:tab w:val="clear" w:pos="360"/>
          <w:tab w:val="num" w:pos="792"/>
        </w:tabs>
        <w:spacing w:before="72" w:line="319" w:lineRule="auto"/>
        <w:ind w:right="576"/>
        <w:rPr>
          <w:rFonts w:ascii="Tahoma" w:hAnsi="Tahoma" w:cs="Tahoma"/>
          <w:spacing w:val="12"/>
          <w:sz w:val="17"/>
          <w:szCs w:val="17"/>
        </w:rPr>
      </w:pPr>
      <w:r>
        <w:rPr>
          <w:rFonts w:ascii="Tahoma" w:hAnsi="Tahoma" w:cs="Tahoma"/>
          <w:spacing w:val="15"/>
          <w:sz w:val="17"/>
          <w:szCs w:val="17"/>
        </w:rPr>
        <w:t xml:space="preserve">The unit has not complied with the </w:t>
      </w:r>
      <w:r>
        <w:rPr>
          <w:rFonts w:ascii="Tahoma" w:hAnsi="Tahoma" w:cs="Tahoma"/>
          <w:spacing w:val="5"/>
          <w:sz w:val="17"/>
          <w:szCs w:val="17"/>
        </w:rPr>
        <w:t xml:space="preserve">requirements of Section 1318(f) of this </w:t>
      </w:r>
      <w:r>
        <w:rPr>
          <w:rFonts w:ascii="Tahoma" w:hAnsi="Tahoma" w:cs="Tahoma"/>
          <w:spacing w:val="12"/>
          <w:sz w:val="17"/>
          <w:szCs w:val="17"/>
        </w:rPr>
        <w:t>chapter.</w:t>
      </w:r>
    </w:p>
    <w:p w:rsidR="003629D8" w:rsidRDefault="003629D8">
      <w:pPr>
        <w:numPr>
          <w:ilvl w:val="0"/>
          <w:numId w:val="82"/>
        </w:numPr>
        <w:tabs>
          <w:tab w:val="clear" w:pos="360"/>
          <w:tab w:val="num" w:pos="792"/>
        </w:tabs>
        <w:spacing w:before="108" w:line="319" w:lineRule="auto"/>
        <w:ind w:right="144"/>
        <w:rPr>
          <w:rFonts w:ascii="Tahoma" w:hAnsi="Tahoma" w:cs="Tahoma"/>
          <w:spacing w:val="14"/>
          <w:sz w:val="17"/>
          <w:szCs w:val="17"/>
        </w:rPr>
      </w:pPr>
      <w:r>
        <w:rPr>
          <w:rFonts w:ascii="Tahoma" w:hAnsi="Tahoma" w:cs="Tahoma"/>
          <w:spacing w:val="12"/>
          <w:sz w:val="17"/>
          <w:szCs w:val="17"/>
        </w:rPr>
        <w:t xml:space="preserve">The unit has not made adequate revenue available to complete infrastructure </w:t>
      </w:r>
      <w:r>
        <w:rPr>
          <w:rFonts w:ascii="Tahoma" w:hAnsi="Tahoma" w:cs="Tahoma"/>
          <w:spacing w:val="9"/>
          <w:sz w:val="17"/>
          <w:szCs w:val="17"/>
        </w:rPr>
        <w:t xml:space="preserve">improvements identified in the unit’s zone </w:t>
      </w:r>
      <w:r>
        <w:rPr>
          <w:rFonts w:ascii="Tahoma" w:hAnsi="Tahoma" w:cs="Tahoma"/>
          <w:spacing w:val="14"/>
          <w:sz w:val="17"/>
          <w:szCs w:val="17"/>
        </w:rPr>
        <w:t>improvement plan.</w:t>
      </w:r>
    </w:p>
    <w:p w:rsidR="003629D8" w:rsidRDefault="003629D8">
      <w:pPr>
        <w:numPr>
          <w:ilvl w:val="0"/>
          <w:numId w:val="82"/>
        </w:numPr>
        <w:tabs>
          <w:tab w:val="clear" w:pos="360"/>
          <w:tab w:val="num" w:pos="792"/>
        </w:tabs>
        <w:spacing w:before="72" w:line="319" w:lineRule="auto"/>
        <w:ind w:right="144"/>
        <w:rPr>
          <w:rFonts w:ascii="Tahoma" w:hAnsi="Tahoma" w:cs="Tahoma"/>
          <w:spacing w:val="12"/>
          <w:sz w:val="17"/>
          <w:szCs w:val="17"/>
        </w:rPr>
      </w:pPr>
      <w:r>
        <w:rPr>
          <w:rFonts w:ascii="Tahoma" w:hAnsi="Tahoma" w:cs="Tahoma"/>
          <w:spacing w:val="10"/>
          <w:sz w:val="17"/>
          <w:szCs w:val="17"/>
        </w:rPr>
        <w:t xml:space="preserve">The impact fee ordinance imposes fees on </w:t>
      </w:r>
      <w:r>
        <w:rPr>
          <w:rFonts w:ascii="Tahoma" w:hAnsi="Tahoma" w:cs="Tahoma"/>
          <w:spacing w:val="16"/>
          <w:sz w:val="17"/>
          <w:szCs w:val="17"/>
        </w:rPr>
        <w:t xml:space="preserve">new development that will not create a </w:t>
      </w:r>
      <w:r>
        <w:rPr>
          <w:rFonts w:ascii="Tahoma" w:hAnsi="Tahoma" w:cs="Tahoma"/>
          <w:spacing w:val="12"/>
          <w:sz w:val="17"/>
          <w:szCs w:val="17"/>
        </w:rPr>
        <w:t>need for additional infrastructure.</w:t>
      </w:r>
    </w:p>
    <w:p w:rsidR="003629D8" w:rsidRDefault="003629D8">
      <w:pPr>
        <w:numPr>
          <w:ilvl w:val="0"/>
          <w:numId w:val="82"/>
        </w:numPr>
        <w:tabs>
          <w:tab w:val="clear" w:pos="360"/>
          <w:tab w:val="num" w:pos="792"/>
        </w:tabs>
        <w:spacing w:before="108" w:line="316" w:lineRule="auto"/>
        <w:ind w:right="144"/>
        <w:rPr>
          <w:rFonts w:ascii="Tahoma" w:hAnsi="Tahoma" w:cs="Tahoma"/>
          <w:spacing w:val="14"/>
          <w:sz w:val="17"/>
          <w:szCs w:val="17"/>
        </w:rPr>
      </w:pPr>
      <w:r>
        <w:rPr>
          <w:rFonts w:ascii="Tahoma" w:hAnsi="Tahoma" w:cs="Tahoma"/>
          <w:spacing w:val="9"/>
          <w:sz w:val="17"/>
          <w:szCs w:val="17"/>
        </w:rPr>
        <w:t xml:space="preserve">The impact fee ordinance imposes on new </w:t>
      </w:r>
      <w:r>
        <w:rPr>
          <w:rFonts w:ascii="Tahoma" w:hAnsi="Tahoma" w:cs="Tahoma"/>
          <w:spacing w:val="14"/>
          <w:sz w:val="17"/>
          <w:szCs w:val="17"/>
        </w:rPr>
        <w:t xml:space="preserve">development fees that are excessive in </w:t>
      </w:r>
      <w:r>
        <w:rPr>
          <w:rFonts w:ascii="Tahoma" w:hAnsi="Tahoma" w:cs="Tahoma"/>
          <w:spacing w:val="10"/>
          <w:sz w:val="17"/>
          <w:szCs w:val="17"/>
        </w:rPr>
        <w:t xml:space="preserve">relation to the infrastructure needs created </w:t>
      </w:r>
      <w:r>
        <w:rPr>
          <w:rFonts w:ascii="Tahoma" w:hAnsi="Tahoma" w:cs="Tahoma"/>
          <w:spacing w:val="14"/>
          <w:sz w:val="17"/>
          <w:szCs w:val="17"/>
        </w:rPr>
        <w:t>by the new development.</w:t>
      </w:r>
    </w:p>
    <w:p w:rsidR="003629D8" w:rsidRDefault="003629D8">
      <w:pPr>
        <w:numPr>
          <w:ilvl w:val="0"/>
          <w:numId w:val="82"/>
        </w:numPr>
        <w:tabs>
          <w:tab w:val="clear" w:pos="360"/>
          <w:tab w:val="num" w:pos="792"/>
        </w:tabs>
        <w:spacing w:before="108" w:line="319" w:lineRule="auto"/>
        <w:rPr>
          <w:rFonts w:ascii="Tahoma" w:hAnsi="Tahoma" w:cs="Tahoma"/>
          <w:spacing w:val="13"/>
          <w:sz w:val="17"/>
          <w:szCs w:val="17"/>
        </w:rPr>
      </w:pPr>
      <w:r>
        <w:rPr>
          <w:rFonts w:ascii="Tahoma" w:hAnsi="Tahoma" w:cs="Tahoma"/>
          <w:spacing w:val="8"/>
          <w:sz w:val="17"/>
          <w:szCs w:val="17"/>
        </w:rPr>
        <w:t xml:space="preserve">The impact fee ordinance does not allow for </w:t>
      </w:r>
      <w:r>
        <w:rPr>
          <w:rFonts w:ascii="Tahoma" w:hAnsi="Tahoma" w:cs="Tahoma"/>
          <w:spacing w:val="13"/>
          <w:sz w:val="17"/>
          <w:szCs w:val="17"/>
        </w:rPr>
        <w:t>reasonable credits to fee payers.</w:t>
      </w:r>
    </w:p>
    <w:p w:rsidR="003629D8" w:rsidRDefault="003629D8">
      <w:pPr>
        <w:numPr>
          <w:ilvl w:val="0"/>
          <w:numId w:val="82"/>
        </w:numPr>
        <w:tabs>
          <w:tab w:val="clear" w:pos="360"/>
          <w:tab w:val="num" w:pos="792"/>
        </w:tabs>
        <w:spacing w:before="72" w:line="319" w:lineRule="auto"/>
        <w:ind w:right="144"/>
        <w:rPr>
          <w:rFonts w:ascii="Tahoma" w:hAnsi="Tahoma" w:cs="Tahoma"/>
          <w:spacing w:val="14"/>
          <w:sz w:val="17"/>
          <w:szCs w:val="17"/>
        </w:rPr>
      </w:pPr>
      <w:r>
        <w:rPr>
          <w:rFonts w:ascii="Tahoma" w:hAnsi="Tahoma" w:cs="Tahoma"/>
          <w:spacing w:val="9"/>
          <w:sz w:val="17"/>
          <w:szCs w:val="17"/>
        </w:rPr>
        <w:t xml:space="preserve">The unit imposed a prohibition or delay on </w:t>
      </w:r>
      <w:r>
        <w:rPr>
          <w:rFonts w:ascii="Tahoma" w:hAnsi="Tahoma" w:cs="Tahoma"/>
          <w:spacing w:val="14"/>
          <w:sz w:val="17"/>
          <w:szCs w:val="17"/>
        </w:rPr>
        <w:t>new development to enable the unit to complete the adoption of an impact fee ordinance.</w:t>
      </w:r>
    </w:p>
    <w:p w:rsidR="003629D8" w:rsidRDefault="003629D8">
      <w:pPr>
        <w:numPr>
          <w:ilvl w:val="0"/>
          <w:numId w:val="82"/>
        </w:numPr>
        <w:tabs>
          <w:tab w:val="clear" w:pos="360"/>
          <w:tab w:val="num" w:pos="792"/>
        </w:tabs>
        <w:spacing w:before="108" w:line="309" w:lineRule="auto"/>
        <w:ind w:right="144"/>
        <w:rPr>
          <w:rFonts w:ascii="Arial" w:hAnsi="Arial" w:cs="Arial"/>
          <w:i/>
          <w:iCs/>
          <w:spacing w:val="1"/>
          <w:sz w:val="19"/>
          <w:szCs w:val="19"/>
        </w:rPr>
      </w:pPr>
      <w:r>
        <w:rPr>
          <w:rFonts w:ascii="Tahoma" w:hAnsi="Tahoma" w:cs="Tahoma"/>
          <w:spacing w:val="7"/>
          <w:sz w:val="17"/>
          <w:szCs w:val="17"/>
        </w:rPr>
        <w:t xml:space="preserve">The unit otherwise fails to comply with this </w:t>
      </w:r>
      <w:r>
        <w:rPr>
          <w:rFonts w:ascii="Tahoma" w:hAnsi="Tahoma" w:cs="Tahoma"/>
          <w:spacing w:val="12"/>
          <w:sz w:val="17"/>
          <w:szCs w:val="17"/>
        </w:rPr>
        <w:t xml:space="preserve">series in the adoption of an impact fee </w:t>
      </w:r>
      <w:r>
        <w:rPr>
          <w:rFonts w:ascii="Tahoma" w:hAnsi="Tahoma" w:cs="Tahoma"/>
          <w:spacing w:val="6"/>
          <w:sz w:val="17"/>
          <w:szCs w:val="17"/>
        </w:rPr>
        <w:t xml:space="preserve">ordinance. </w:t>
      </w:r>
      <w:r>
        <w:rPr>
          <w:rFonts w:ascii="Arial" w:hAnsi="Arial" w:cs="Arial"/>
          <w:i/>
          <w:iCs/>
          <w:spacing w:val="6"/>
          <w:sz w:val="19"/>
          <w:szCs w:val="19"/>
        </w:rPr>
        <w:t xml:space="preserve">As added by P.L.221-1991, </w:t>
      </w:r>
      <w:r>
        <w:rPr>
          <w:rFonts w:ascii="Arial" w:hAnsi="Arial" w:cs="Arial"/>
          <w:i/>
          <w:iCs/>
          <w:spacing w:val="1"/>
          <w:sz w:val="19"/>
          <w:szCs w:val="19"/>
        </w:rPr>
        <w:t>Sec.40. Amended by P.L.1-1998, Sec.206.</w:t>
      </w:r>
    </w:p>
    <w:p w:rsidR="003629D8" w:rsidRDefault="003629D8">
      <w:pPr>
        <w:spacing w:before="216"/>
        <w:rPr>
          <w:rFonts w:ascii="Arial" w:hAnsi="Arial" w:cs="Arial"/>
          <w:b/>
          <w:bCs/>
          <w:i/>
          <w:iCs/>
          <w:color w:val="808080"/>
          <w:w w:val="110"/>
          <w:sz w:val="23"/>
          <w:szCs w:val="23"/>
        </w:rPr>
      </w:pPr>
      <w:r>
        <w:rPr>
          <w:rFonts w:ascii="Arial" w:hAnsi="Arial" w:cs="Arial"/>
          <w:b/>
          <w:bCs/>
          <w:i/>
          <w:iCs/>
          <w:color w:val="808080"/>
          <w:w w:val="110"/>
          <w:sz w:val="23"/>
          <w:szCs w:val="23"/>
        </w:rPr>
        <w:t>IC 36-7-4-1340</w:t>
      </w:r>
    </w:p>
    <w:p w:rsidR="003629D8" w:rsidRDefault="003629D8">
      <w:pPr>
        <w:spacing w:before="108" w:line="213" w:lineRule="auto"/>
        <w:rPr>
          <w:rFonts w:ascii="Arial" w:hAnsi="Arial" w:cs="Arial"/>
          <w:i/>
          <w:iCs/>
          <w:sz w:val="19"/>
          <w:szCs w:val="19"/>
        </w:rPr>
      </w:pPr>
      <w:r>
        <w:rPr>
          <w:rFonts w:ascii="Arial" w:hAnsi="Arial" w:cs="Arial"/>
          <w:i/>
          <w:iCs/>
          <w:sz w:val="19"/>
          <w:szCs w:val="19"/>
        </w:rPr>
        <w:t>Sec. 1340.</w:t>
      </w:r>
    </w:p>
    <w:p w:rsidR="003629D8" w:rsidRDefault="003629D8">
      <w:pPr>
        <w:spacing w:before="144" w:after="72" w:line="288" w:lineRule="auto"/>
        <w:rPr>
          <w:rFonts w:ascii="Tahoma" w:hAnsi="Tahoma" w:cs="Tahoma"/>
          <w:spacing w:val="15"/>
          <w:sz w:val="17"/>
          <w:szCs w:val="17"/>
        </w:rPr>
      </w:pPr>
      <w:r>
        <w:rPr>
          <w:rFonts w:ascii="Tahoma" w:hAnsi="Tahoma" w:cs="Tahoma"/>
          <w:spacing w:val="15"/>
          <w:sz w:val="17"/>
          <w:szCs w:val="17"/>
        </w:rPr>
        <w:t>(a) An impact fee ordinance may take effect not</w:t>
      </w:r>
    </w:p>
    <w:p w:rsidR="003629D8" w:rsidRDefault="003629D8">
      <w:pPr>
        <w:widowControl/>
        <w:kinsoku/>
        <w:autoSpaceDE w:val="0"/>
        <w:autoSpaceDN w:val="0"/>
        <w:adjustRightInd w:val="0"/>
        <w:sectPr w:rsidR="003629D8">
          <w:headerReference w:type="even" r:id="rId407"/>
          <w:headerReference w:type="default" r:id="rId408"/>
          <w:footerReference w:type="even" r:id="rId409"/>
          <w:footerReference w:type="default" r:id="rId410"/>
          <w:type w:val="continuous"/>
          <w:pgSz w:w="12240" w:h="15840"/>
          <w:pgMar w:top="780" w:right="1045" w:bottom="1242" w:left="1048" w:header="0" w:footer="1065" w:gutter="0"/>
          <w:cols w:num="2" w:space="720" w:equalWidth="0">
            <w:col w:w="4680" w:space="727"/>
            <w:col w:w="4680"/>
          </w:cols>
          <w:noEndnote/>
        </w:sectPr>
      </w:pPr>
    </w:p>
    <w:p w:rsidR="003629D8" w:rsidRDefault="003629D8">
      <w:pPr>
        <w:spacing w:line="266" w:lineRule="auto"/>
        <w:ind w:right="36"/>
        <w:jc w:val="right"/>
        <w:rPr>
          <w:rFonts w:ascii="Arial" w:hAnsi="Arial" w:cs="Arial"/>
          <w:b/>
          <w:bCs/>
          <w:i/>
          <w:iCs/>
          <w:color w:val="984806"/>
          <w:spacing w:val="6"/>
          <w:sz w:val="30"/>
          <w:szCs w:val="30"/>
        </w:rPr>
      </w:pPr>
      <w:r>
        <w:rPr>
          <w:noProof/>
        </w:rPr>
        <w:lastRenderedPageBreak/>
        <w:pict>
          <v:line id="_x0000_s1209" style="position:absolute;left:0;text-align:left;z-index:251787264;mso-wrap-distance-left:0;mso-wrap-distance-right:0;mso-position-horizontal-relative:text;mso-position-vertical-relative:text" from="0,686.5pt" to="508.05pt,686.5pt" o:allowincell="f" strokecolor="gray" strokeweight=".95pt">
            <w10:wrap type="square"/>
          </v:line>
        </w:pict>
      </w:r>
      <w:r>
        <w:rPr>
          <w:rFonts w:ascii="Arial" w:hAnsi="Arial" w:cs="Arial"/>
          <w:b/>
          <w:bCs/>
          <w:i/>
          <w:iCs/>
          <w:color w:val="984806"/>
          <w:spacing w:val="6"/>
          <w:sz w:val="30"/>
          <w:szCs w:val="30"/>
        </w:rPr>
        <w:t>Valparaiso Recreation Zone Improvement Plan Study</w:t>
      </w:r>
    </w:p>
    <w:p w:rsidR="003629D8" w:rsidRDefault="003629D8">
      <w:pPr>
        <w:spacing w:before="288" w:line="319" w:lineRule="auto"/>
        <w:ind w:left="360" w:right="5544"/>
        <w:rPr>
          <w:rFonts w:ascii="Tahoma" w:hAnsi="Tahoma" w:cs="Tahoma"/>
          <w:spacing w:val="12"/>
          <w:sz w:val="17"/>
          <w:szCs w:val="17"/>
        </w:rPr>
      </w:pPr>
      <w:r>
        <w:rPr>
          <w:noProof/>
        </w:rPr>
        <w:pict>
          <v:line id="_x0000_s1210" style="position:absolute;left:0;text-align:left;z-index:251788288;mso-wrap-distance-left:0;mso-wrap-distance-right:0;mso-position-horizontal-relative:text;mso-position-vertical-relative:text" from="0,.3pt" to="508.05pt,.3pt" o:allowincell="f" strokecolor="#984806" strokeweight=".5pt">
            <w10:wrap type="square"/>
          </v:line>
        </w:pict>
      </w:r>
      <w:r>
        <w:rPr>
          <w:rFonts w:ascii="Tahoma" w:hAnsi="Tahoma" w:cs="Tahoma"/>
          <w:spacing w:val="16"/>
          <w:sz w:val="17"/>
          <w:szCs w:val="17"/>
        </w:rPr>
        <w:t xml:space="preserve">earlier than six (6) months after the date on </w:t>
      </w:r>
      <w:r>
        <w:rPr>
          <w:rFonts w:ascii="Tahoma" w:hAnsi="Tahoma" w:cs="Tahoma"/>
          <w:spacing w:val="10"/>
          <w:sz w:val="17"/>
          <w:szCs w:val="17"/>
        </w:rPr>
        <w:t xml:space="preserve">which the impact fee ordinance is adopted by a </w:t>
      </w:r>
      <w:r>
        <w:rPr>
          <w:rFonts w:ascii="Tahoma" w:hAnsi="Tahoma" w:cs="Tahoma"/>
          <w:spacing w:val="12"/>
          <w:sz w:val="17"/>
          <w:szCs w:val="17"/>
        </w:rPr>
        <w:t>legislative body.</w:t>
      </w:r>
    </w:p>
    <w:p w:rsidR="003629D8" w:rsidRDefault="003629D8">
      <w:pPr>
        <w:spacing w:before="72" w:line="319" w:lineRule="auto"/>
        <w:ind w:left="360" w:right="5544" w:hanging="360"/>
        <w:rPr>
          <w:rFonts w:ascii="Arial" w:hAnsi="Arial" w:cs="Arial"/>
          <w:i/>
          <w:iCs/>
          <w:spacing w:val="5"/>
          <w:sz w:val="19"/>
          <w:szCs w:val="19"/>
        </w:rPr>
      </w:pPr>
      <w:r>
        <w:rPr>
          <w:rFonts w:ascii="Tahoma" w:hAnsi="Tahoma" w:cs="Tahoma"/>
          <w:spacing w:val="15"/>
          <w:sz w:val="17"/>
          <w:szCs w:val="17"/>
        </w:rPr>
        <w:t xml:space="preserve">(b) An impact fee may not be collected under an </w:t>
      </w:r>
      <w:r>
        <w:rPr>
          <w:rFonts w:ascii="Tahoma" w:hAnsi="Tahoma" w:cs="Tahoma"/>
          <w:spacing w:val="14"/>
          <w:sz w:val="17"/>
          <w:szCs w:val="17"/>
        </w:rPr>
        <w:t xml:space="preserve">impact fee ordinance more than five (5) years </w:t>
      </w:r>
      <w:r>
        <w:rPr>
          <w:rFonts w:ascii="Tahoma" w:hAnsi="Tahoma" w:cs="Tahoma"/>
          <w:spacing w:val="17"/>
          <w:sz w:val="17"/>
          <w:szCs w:val="17"/>
        </w:rPr>
        <w:t xml:space="preserve">after the effective date of the ordinance. </w:t>
      </w:r>
      <w:r>
        <w:rPr>
          <w:rFonts w:ascii="Tahoma" w:hAnsi="Tahoma" w:cs="Tahoma"/>
          <w:spacing w:val="19"/>
          <w:sz w:val="17"/>
          <w:szCs w:val="17"/>
        </w:rPr>
        <w:t xml:space="preserve">However, a unit may adopt a replacement </w:t>
      </w:r>
      <w:r>
        <w:rPr>
          <w:rFonts w:ascii="Tahoma" w:hAnsi="Tahoma" w:cs="Tahoma"/>
          <w:spacing w:val="12"/>
          <w:sz w:val="17"/>
          <w:szCs w:val="17"/>
        </w:rPr>
        <w:t xml:space="preserve">impact fee ordinance if the replacement impact </w:t>
      </w:r>
      <w:r>
        <w:rPr>
          <w:rFonts w:ascii="Tahoma" w:hAnsi="Tahoma" w:cs="Tahoma"/>
          <w:spacing w:val="16"/>
          <w:sz w:val="17"/>
          <w:szCs w:val="17"/>
        </w:rPr>
        <w:t xml:space="preserve">fee ordinance complies with the provisions of </w:t>
      </w:r>
      <w:r>
        <w:rPr>
          <w:rFonts w:ascii="Tahoma" w:hAnsi="Tahoma" w:cs="Tahoma"/>
          <w:spacing w:val="5"/>
          <w:sz w:val="17"/>
          <w:szCs w:val="17"/>
        </w:rPr>
        <w:t xml:space="preserve">this series. </w:t>
      </w:r>
      <w:r>
        <w:rPr>
          <w:rFonts w:ascii="Arial" w:hAnsi="Arial" w:cs="Arial"/>
          <w:i/>
          <w:iCs/>
          <w:spacing w:val="5"/>
          <w:sz w:val="19"/>
          <w:szCs w:val="19"/>
        </w:rPr>
        <w:t>As added by P.L.221-1991, Sec.41.</w:t>
      </w:r>
    </w:p>
    <w:p w:rsidR="003629D8" w:rsidRDefault="003629D8">
      <w:pPr>
        <w:spacing w:before="216"/>
        <w:rPr>
          <w:rFonts w:ascii="Arial" w:hAnsi="Arial" w:cs="Arial"/>
          <w:b/>
          <w:bCs/>
          <w:i/>
          <w:iCs/>
          <w:color w:val="808080"/>
          <w:spacing w:val="6"/>
          <w:sz w:val="23"/>
          <w:szCs w:val="23"/>
        </w:rPr>
      </w:pPr>
      <w:r>
        <w:rPr>
          <w:rFonts w:ascii="Arial" w:hAnsi="Arial" w:cs="Arial"/>
          <w:b/>
          <w:bCs/>
          <w:i/>
          <w:iCs/>
          <w:color w:val="808080"/>
          <w:spacing w:val="6"/>
          <w:sz w:val="23"/>
          <w:szCs w:val="23"/>
        </w:rPr>
        <w:t>IC 36-7-4-1341</w:t>
      </w:r>
    </w:p>
    <w:p w:rsidR="003629D8" w:rsidRDefault="003629D8">
      <w:pPr>
        <w:spacing w:before="180" w:line="213" w:lineRule="auto"/>
        <w:rPr>
          <w:rFonts w:ascii="Arial" w:hAnsi="Arial" w:cs="Arial"/>
          <w:i/>
          <w:iCs/>
          <w:sz w:val="19"/>
          <w:szCs w:val="19"/>
        </w:rPr>
      </w:pPr>
      <w:r>
        <w:rPr>
          <w:rFonts w:ascii="Arial" w:hAnsi="Arial" w:cs="Arial"/>
          <w:i/>
          <w:iCs/>
          <w:sz w:val="19"/>
          <w:szCs w:val="19"/>
        </w:rPr>
        <w:t>Sec. 1341.</w:t>
      </w:r>
    </w:p>
    <w:p w:rsidR="003629D8" w:rsidRDefault="003629D8">
      <w:pPr>
        <w:spacing w:before="144" w:line="314" w:lineRule="auto"/>
        <w:ind w:right="5544"/>
        <w:rPr>
          <w:rFonts w:ascii="Arial" w:hAnsi="Arial" w:cs="Arial"/>
          <w:i/>
          <w:iCs/>
          <w:spacing w:val="-10"/>
          <w:sz w:val="19"/>
          <w:szCs w:val="19"/>
        </w:rPr>
      </w:pPr>
      <w:r>
        <w:rPr>
          <w:rFonts w:ascii="Tahoma" w:hAnsi="Tahoma" w:cs="Tahoma"/>
          <w:spacing w:val="14"/>
          <w:sz w:val="17"/>
          <w:szCs w:val="17"/>
        </w:rPr>
        <w:t xml:space="preserve">A unit may not prohibit or delay new de velopment </w:t>
      </w:r>
      <w:r>
        <w:rPr>
          <w:rFonts w:ascii="Tahoma" w:hAnsi="Tahoma" w:cs="Tahoma"/>
          <w:spacing w:val="15"/>
          <w:sz w:val="17"/>
          <w:szCs w:val="17"/>
        </w:rPr>
        <w:t xml:space="preserve">to wait for the completion of all or a part of the </w:t>
      </w:r>
      <w:r>
        <w:rPr>
          <w:rFonts w:ascii="Tahoma" w:hAnsi="Tahoma" w:cs="Tahoma"/>
          <w:spacing w:val="16"/>
          <w:sz w:val="17"/>
          <w:szCs w:val="17"/>
        </w:rPr>
        <w:t xml:space="preserve">process necessary for the development, adoption, </w:t>
      </w:r>
      <w:r>
        <w:rPr>
          <w:rFonts w:ascii="Tahoma" w:hAnsi="Tahoma" w:cs="Tahoma"/>
          <w:spacing w:val="10"/>
          <w:sz w:val="17"/>
          <w:szCs w:val="17"/>
        </w:rPr>
        <w:t xml:space="preserve">or updating of an impact fee. </w:t>
      </w:r>
      <w:r>
        <w:rPr>
          <w:rFonts w:ascii="Arial" w:hAnsi="Arial" w:cs="Arial"/>
          <w:i/>
          <w:iCs/>
          <w:spacing w:val="10"/>
          <w:sz w:val="19"/>
          <w:szCs w:val="19"/>
        </w:rPr>
        <w:t xml:space="preserve">As added by P.L.221- </w:t>
      </w:r>
      <w:r>
        <w:rPr>
          <w:rFonts w:ascii="Arial" w:hAnsi="Arial" w:cs="Arial"/>
          <w:i/>
          <w:iCs/>
          <w:spacing w:val="-10"/>
          <w:sz w:val="19"/>
          <w:szCs w:val="19"/>
        </w:rPr>
        <w:t>1 99 1 , Sec.42.</w:t>
      </w:r>
    </w:p>
    <w:p w:rsidR="003629D8" w:rsidRDefault="003629D8">
      <w:pPr>
        <w:spacing w:before="252" w:line="216" w:lineRule="auto"/>
        <w:rPr>
          <w:rFonts w:ascii="Arial" w:hAnsi="Arial" w:cs="Arial"/>
          <w:b/>
          <w:bCs/>
          <w:i/>
          <w:iCs/>
          <w:color w:val="808080"/>
          <w:spacing w:val="8"/>
          <w:sz w:val="23"/>
          <w:szCs w:val="23"/>
        </w:rPr>
      </w:pPr>
      <w:r>
        <w:rPr>
          <w:rFonts w:ascii="Arial" w:hAnsi="Arial" w:cs="Arial"/>
          <w:b/>
          <w:bCs/>
          <w:i/>
          <w:iCs/>
          <w:color w:val="808080"/>
          <w:spacing w:val="8"/>
          <w:sz w:val="23"/>
          <w:szCs w:val="23"/>
        </w:rPr>
        <w:t>IC 36-7-4-1342</w:t>
      </w:r>
    </w:p>
    <w:p w:rsidR="003629D8" w:rsidRDefault="003629D8">
      <w:pPr>
        <w:spacing w:before="144" w:line="213" w:lineRule="auto"/>
        <w:rPr>
          <w:rFonts w:ascii="Arial" w:hAnsi="Arial" w:cs="Arial"/>
          <w:i/>
          <w:iCs/>
          <w:sz w:val="19"/>
          <w:szCs w:val="19"/>
        </w:rPr>
      </w:pPr>
      <w:r>
        <w:rPr>
          <w:rFonts w:ascii="Arial" w:hAnsi="Arial" w:cs="Arial"/>
          <w:i/>
          <w:iCs/>
          <w:sz w:val="19"/>
          <w:szCs w:val="19"/>
        </w:rPr>
        <w:t>Sec. 1342.</w:t>
      </w:r>
    </w:p>
    <w:p w:rsidR="003629D8" w:rsidRDefault="003629D8">
      <w:pPr>
        <w:spacing w:before="108" w:line="316" w:lineRule="auto"/>
        <w:ind w:right="5688"/>
        <w:jc w:val="both"/>
        <w:rPr>
          <w:rFonts w:ascii="Arial" w:hAnsi="Arial" w:cs="Arial"/>
          <w:i/>
          <w:iCs/>
          <w:spacing w:val="5"/>
          <w:sz w:val="19"/>
          <w:szCs w:val="19"/>
        </w:rPr>
      </w:pPr>
      <w:r>
        <w:rPr>
          <w:rFonts w:ascii="Tahoma" w:hAnsi="Tahoma" w:cs="Tahoma"/>
          <w:spacing w:val="14"/>
          <w:sz w:val="17"/>
          <w:szCs w:val="17"/>
        </w:rPr>
        <w:t xml:space="preserve">The general assembly finds that the powers of a </w:t>
      </w:r>
      <w:r>
        <w:rPr>
          <w:rFonts w:ascii="Tahoma" w:hAnsi="Tahoma" w:cs="Tahoma"/>
          <w:spacing w:val="11"/>
          <w:sz w:val="17"/>
          <w:szCs w:val="17"/>
        </w:rPr>
        <w:t xml:space="preserve">local governmental unit to permit and provide for </w:t>
      </w:r>
      <w:r>
        <w:rPr>
          <w:rFonts w:ascii="Tahoma" w:hAnsi="Tahoma" w:cs="Tahoma"/>
          <w:spacing w:val="12"/>
          <w:sz w:val="17"/>
          <w:szCs w:val="17"/>
        </w:rPr>
        <w:t xml:space="preserve">infrastructure are not limited by the provisions of this chapter except as expressly provided in this </w:t>
      </w:r>
      <w:r>
        <w:rPr>
          <w:rFonts w:ascii="Tahoma" w:hAnsi="Tahoma" w:cs="Tahoma"/>
          <w:spacing w:val="5"/>
          <w:sz w:val="17"/>
          <w:szCs w:val="17"/>
        </w:rPr>
        <w:t xml:space="preserve">chapter. </w:t>
      </w:r>
      <w:r>
        <w:rPr>
          <w:rFonts w:ascii="Arial" w:hAnsi="Arial" w:cs="Arial"/>
          <w:i/>
          <w:iCs/>
          <w:spacing w:val="5"/>
          <w:sz w:val="19"/>
          <w:szCs w:val="19"/>
        </w:rPr>
        <w:t>As added by P.L.221-1991, Sec.43.</w:t>
      </w:r>
    </w:p>
    <w:p w:rsidR="003629D8" w:rsidRDefault="003629D8">
      <w:pPr>
        <w:widowControl/>
        <w:kinsoku/>
        <w:autoSpaceDE w:val="0"/>
        <w:autoSpaceDN w:val="0"/>
        <w:adjustRightInd w:val="0"/>
        <w:sectPr w:rsidR="003629D8">
          <w:headerReference w:type="even" r:id="rId411"/>
          <w:headerReference w:type="default" r:id="rId412"/>
          <w:footerReference w:type="even" r:id="rId413"/>
          <w:footerReference w:type="default" r:id="rId414"/>
          <w:pgSz w:w="12240" w:h="15840"/>
          <w:pgMar w:top="780" w:right="1153" w:bottom="1011" w:left="867" w:header="0" w:footer="1065" w:gutter="0"/>
          <w:cols w:space="720"/>
          <w:noEndnote/>
        </w:sectPr>
      </w:pPr>
    </w:p>
    <w:p w:rsidR="003629D8" w:rsidRDefault="003629D8">
      <w:pPr>
        <w:spacing w:line="266" w:lineRule="auto"/>
        <w:ind w:right="36"/>
        <w:jc w:val="right"/>
        <w:rPr>
          <w:rFonts w:ascii="Arial" w:hAnsi="Arial" w:cs="Arial"/>
          <w:b/>
          <w:bCs/>
          <w:i/>
          <w:iCs/>
          <w:color w:val="984806"/>
          <w:spacing w:val="6"/>
          <w:sz w:val="30"/>
          <w:szCs w:val="30"/>
        </w:rPr>
      </w:pPr>
      <w:r>
        <w:rPr>
          <w:noProof/>
        </w:rPr>
        <w:lastRenderedPageBreak/>
        <w:pict>
          <v:line id="_x0000_s1211" style="position:absolute;left:0;text-align:left;z-index:251789312;mso-wrap-distance-left:0;mso-wrap-distance-right:0;mso-position-horizontal-relative:page;mso-position-vertical-relative:page" from="50.6pt,725.5pt" to="558.65pt,725.5pt" o:allowincell="f" strokecolor="gray" strokeweight=".95pt">
            <w10:wrap type="square" anchorx="page" anchory="page"/>
          </v:line>
        </w:pict>
      </w:r>
      <w:r>
        <w:rPr>
          <w:rFonts w:ascii="Arial" w:hAnsi="Arial" w:cs="Arial"/>
          <w:b/>
          <w:bCs/>
          <w:i/>
          <w:iCs/>
          <w:color w:val="984806"/>
          <w:spacing w:val="6"/>
          <w:sz w:val="30"/>
          <w:szCs w:val="30"/>
        </w:rPr>
        <w:t>Valparaiso Recreation Zone Improvement Plan Study</w:t>
      </w:r>
    </w:p>
    <w:p w:rsidR="003629D8" w:rsidRDefault="003629D8">
      <w:pPr>
        <w:pBdr>
          <w:top w:val="single" w:sz="4" w:space="14" w:color="984806"/>
          <w:between w:val="single" w:sz="4" w:space="14" w:color="984806"/>
        </w:pBdr>
        <w:spacing w:before="6"/>
        <w:rPr>
          <w:rFonts w:ascii="Tahoma" w:hAnsi="Tahoma" w:cs="Tahoma"/>
          <w:color w:val="43423B"/>
          <w:sz w:val="6"/>
          <w:szCs w:val="6"/>
        </w:rPr>
      </w:pPr>
      <w:r>
        <w:rPr>
          <w:rFonts w:ascii="Arial" w:hAnsi="Arial" w:cs="Arial"/>
          <w:b/>
          <w:bCs/>
          <w:color w:val="43423B"/>
          <w:w w:val="105"/>
          <w:sz w:val="31"/>
          <w:szCs w:val="31"/>
        </w:rPr>
        <w:t>Appendix B:</w:t>
      </w:r>
    </w:p>
    <w:p w:rsidR="003629D8" w:rsidRDefault="003629D8">
      <w:pPr>
        <w:spacing w:before="36" w:line="266" w:lineRule="auto"/>
        <w:rPr>
          <w:rFonts w:ascii="Arial" w:hAnsi="Arial" w:cs="Arial"/>
          <w:b/>
          <w:bCs/>
          <w:spacing w:val="4"/>
          <w:sz w:val="27"/>
          <w:szCs w:val="27"/>
        </w:rPr>
      </w:pPr>
      <w:r>
        <w:rPr>
          <w:rFonts w:ascii="Arial" w:hAnsi="Arial" w:cs="Arial"/>
          <w:b/>
          <w:bCs/>
          <w:spacing w:val="4"/>
          <w:sz w:val="27"/>
          <w:szCs w:val="27"/>
        </w:rPr>
        <w:t>Fixed Assets / Capital Improvements over the years 2010-2014</w:t>
      </w:r>
    </w:p>
    <w:p w:rsidR="003629D8" w:rsidRDefault="003629D8">
      <w:pPr>
        <w:spacing w:after="144" w:line="300" w:lineRule="auto"/>
        <w:ind w:right="504"/>
        <w:rPr>
          <w:rFonts w:ascii="Tahoma" w:hAnsi="Tahoma" w:cs="Tahoma"/>
          <w:spacing w:val="9"/>
          <w:sz w:val="18"/>
          <w:szCs w:val="18"/>
        </w:rPr>
      </w:pPr>
      <w:r>
        <w:rPr>
          <w:rFonts w:ascii="Tahoma" w:hAnsi="Tahoma" w:cs="Tahoma"/>
          <w:spacing w:val="6"/>
          <w:sz w:val="18"/>
          <w:szCs w:val="18"/>
        </w:rPr>
        <w:t xml:space="preserve">The following table illustrates the Fixed Assets / Capital Improvements implemented by the Valparaiso Park </w:t>
      </w:r>
      <w:r>
        <w:rPr>
          <w:rFonts w:ascii="Tahoma" w:hAnsi="Tahoma" w:cs="Tahoma"/>
          <w:spacing w:val="9"/>
          <w:sz w:val="18"/>
          <w:szCs w:val="18"/>
        </w:rPr>
        <w:t>Department from 2010 to 2014. This information was provided by the City of Valparaiso.</w:t>
      </w:r>
    </w:p>
    <w:p w:rsidR="003629D8" w:rsidRDefault="00EC726A">
      <w:pPr>
        <w:ind w:left="1415" w:right="1445"/>
        <w:jc w:val="center"/>
      </w:pPr>
      <w:r>
        <w:rPr>
          <w:noProof/>
        </w:rPr>
        <w:drawing>
          <wp:inline distT="0" distB="0" distL="0" distR="0">
            <wp:extent cx="4638675" cy="7191375"/>
            <wp:effectExtent l="19050" t="0" r="9525" b="0"/>
            <wp:docPr id="65" name="Picture 65" descr="_Pic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241"/>
                    <pic:cNvPicPr>
                      <a:picLocks noChangeAspect="1" noChangeArrowheads="1"/>
                    </pic:cNvPicPr>
                  </pic:nvPicPr>
                  <pic:blipFill>
                    <a:blip r:embed="rId415"/>
                    <a:srcRect/>
                    <a:stretch>
                      <a:fillRect/>
                    </a:stretch>
                  </pic:blipFill>
                  <pic:spPr bwMode="auto">
                    <a:xfrm>
                      <a:off x="0" y="0"/>
                      <a:ext cx="4638675" cy="7191375"/>
                    </a:xfrm>
                    <a:prstGeom prst="rect">
                      <a:avLst/>
                    </a:prstGeom>
                    <a:noFill/>
                    <a:ln w="9525">
                      <a:noFill/>
                      <a:miter lim="800000"/>
                      <a:headEnd/>
                      <a:tailEnd/>
                    </a:ln>
                  </pic:spPr>
                </pic:pic>
              </a:graphicData>
            </a:graphic>
          </wp:inline>
        </w:drawing>
      </w:r>
    </w:p>
    <w:p w:rsidR="003629D8" w:rsidRDefault="003629D8">
      <w:pPr>
        <w:ind w:left="1415" w:right="1445"/>
        <w:jc w:val="center"/>
        <w:sectPr w:rsidR="003629D8">
          <w:headerReference w:type="even" r:id="rId416"/>
          <w:headerReference w:type="default" r:id="rId417"/>
          <w:footerReference w:type="even" r:id="rId418"/>
          <w:footerReference w:type="default" r:id="rId419"/>
          <w:pgSz w:w="12240" w:h="15840"/>
          <w:pgMar w:top="780" w:right="1008" w:bottom="932" w:left="1012" w:header="0" w:footer="1065" w:gutter="0"/>
          <w:cols w:space="720"/>
          <w:noEndnote/>
        </w:sectPr>
      </w:pPr>
    </w:p>
    <w:p w:rsidR="003629D8" w:rsidRDefault="003629D8">
      <w:pPr>
        <w:spacing w:before="281"/>
        <w:rPr>
          <w:rFonts w:ascii="Arial" w:hAnsi="Arial" w:cs="Arial"/>
          <w:b/>
          <w:bCs/>
          <w:color w:val="404040"/>
          <w:w w:val="105"/>
          <w:sz w:val="31"/>
          <w:szCs w:val="31"/>
        </w:rPr>
      </w:pPr>
      <w:r>
        <w:rPr>
          <w:noProof/>
        </w:rPr>
        <w:lastRenderedPageBreak/>
        <w:pict>
          <v:line id="_x0000_s1218" style="position:absolute;z-index:251790336;mso-wrap-distance-left:0;mso-wrap-distance-right:0;mso-position-horizontal-relative:page;mso-position-vertical-relative:page" from="43.35pt,59.05pt" to="551.4pt,59.05pt" o:allowincell="f" strokecolor="#984806" strokeweight=".5pt">
            <w10:wrap type="square" anchorx="page" anchory="page"/>
          </v:line>
        </w:pict>
      </w:r>
      <w:r>
        <w:rPr>
          <w:rFonts w:ascii="Arial" w:hAnsi="Arial" w:cs="Arial"/>
          <w:b/>
          <w:bCs/>
          <w:color w:val="404040"/>
          <w:w w:val="105"/>
          <w:sz w:val="31"/>
          <w:szCs w:val="31"/>
        </w:rPr>
        <w:t>Appendix C:</w:t>
      </w:r>
    </w:p>
    <w:p w:rsidR="003629D8" w:rsidRDefault="003629D8">
      <w:pPr>
        <w:spacing w:before="36" w:line="278" w:lineRule="auto"/>
        <w:rPr>
          <w:rFonts w:ascii="Arial" w:hAnsi="Arial" w:cs="Arial"/>
          <w:b/>
          <w:bCs/>
          <w:spacing w:val="9"/>
          <w:sz w:val="26"/>
          <w:szCs w:val="26"/>
        </w:rPr>
      </w:pPr>
      <w:r>
        <w:rPr>
          <w:rFonts w:ascii="Arial" w:hAnsi="Arial" w:cs="Arial"/>
          <w:b/>
          <w:bCs/>
          <w:spacing w:val="9"/>
          <w:sz w:val="26"/>
          <w:szCs w:val="26"/>
        </w:rPr>
        <w:t>Summary of Valparaiso Park Department Revenues 2009-2014</w:t>
      </w:r>
    </w:p>
    <w:p w:rsidR="003629D8" w:rsidRDefault="00EC726A">
      <w:pPr>
        <w:spacing w:after="612"/>
        <w:ind w:left="37" w:right="43"/>
        <w:jc w:val="center"/>
      </w:pPr>
      <w:r>
        <w:rPr>
          <w:noProof/>
        </w:rPr>
        <w:drawing>
          <wp:inline distT="0" distB="0" distL="0" distR="0">
            <wp:extent cx="6400800" cy="2419350"/>
            <wp:effectExtent l="19050" t="0" r="0" b="0"/>
            <wp:docPr id="66" name="Picture 66" descr="_Pic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249"/>
                    <pic:cNvPicPr>
                      <a:picLocks noChangeAspect="1" noChangeArrowheads="1"/>
                    </pic:cNvPicPr>
                  </pic:nvPicPr>
                  <pic:blipFill>
                    <a:blip r:embed="rId420"/>
                    <a:srcRect/>
                    <a:stretch>
                      <a:fillRect/>
                    </a:stretch>
                  </pic:blipFill>
                  <pic:spPr bwMode="auto">
                    <a:xfrm>
                      <a:off x="0" y="0"/>
                      <a:ext cx="6400800" cy="2419350"/>
                    </a:xfrm>
                    <a:prstGeom prst="rect">
                      <a:avLst/>
                    </a:prstGeom>
                    <a:noFill/>
                    <a:ln w="9525">
                      <a:noFill/>
                      <a:miter lim="800000"/>
                      <a:headEnd/>
                      <a:tailEnd/>
                    </a:ln>
                  </pic:spPr>
                </pic:pic>
              </a:graphicData>
            </a:graphic>
          </wp:inline>
        </w:drawing>
      </w:r>
    </w:p>
    <w:p w:rsidR="003629D8" w:rsidRDefault="003629D8">
      <w:pPr>
        <w:rPr>
          <w:rFonts w:ascii="Arial" w:hAnsi="Arial" w:cs="Arial"/>
          <w:b/>
          <w:bCs/>
          <w:color w:val="404040"/>
          <w:w w:val="105"/>
          <w:sz w:val="31"/>
          <w:szCs w:val="31"/>
        </w:rPr>
      </w:pPr>
      <w:r>
        <w:rPr>
          <w:rFonts w:ascii="Arial" w:hAnsi="Arial" w:cs="Arial"/>
          <w:b/>
          <w:bCs/>
          <w:color w:val="404040"/>
          <w:w w:val="105"/>
          <w:sz w:val="31"/>
          <w:szCs w:val="31"/>
        </w:rPr>
        <w:t>Appendix D:</w:t>
      </w:r>
    </w:p>
    <w:p w:rsidR="003629D8" w:rsidRDefault="003629D8">
      <w:pPr>
        <w:spacing w:before="36" w:line="273" w:lineRule="auto"/>
        <w:rPr>
          <w:rFonts w:ascii="Arial" w:hAnsi="Arial" w:cs="Arial"/>
          <w:b/>
          <w:bCs/>
          <w:spacing w:val="8"/>
          <w:sz w:val="26"/>
          <w:szCs w:val="26"/>
        </w:rPr>
      </w:pPr>
      <w:r>
        <w:rPr>
          <w:rFonts w:ascii="Arial" w:hAnsi="Arial" w:cs="Arial"/>
          <w:b/>
          <w:bCs/>
          <w:spacing w:val="8"/>
          <w:sz w:val="26"/>
          <w:szCs w:val="26"/>
        </w:rPr>
        <w:t>Impact Fee One Zone Recommendation Logic</w:t>
      </w:r>
    </w:p>
    <w:p w:rsidR="003629D8" w:rsidRDefault="003629D8">
      <w:pPr>
        <w:spacing w:before="36" w:line="312" w:lineRule="auto"/>
        <w:ind w:right="432"/>
        <w:jc w:val="both"/>
        <w:rPr>
          <w:rFonts w:ascii="Tahoma" w:hAnsi="Tahoma" w:cs="Tahoma"/>
          <w:spacing w:val="14"/>
          <w:sz w:val="17"/>
          <w:szCs w:val="17"/>
        </w:rPr>
      </w:pPr>
      <w:r>
        <w:rPr>
          <w:rFonts w:ascii="Tahoma" w:hAnsi="Tahoma" w:cs="Tahoma"/>
          <w:spacing w:val="12"/>
          <w:sz w:val="17"/>
          <w:szCs w:val="17"/>
        </w:rPr>
        <w:t xml:space="preserve">An Impact Zone needs to be established for each recreation infrastructure type covered by the ordinance. In </w:t>
      </w:r>
      <w:r>
        <w:rPr>
          <w:rFonts w:ascii="Tahoma" w:hAnsi="Tahoma" w:cs="Tahoma"/>
          <w:spacing w:val="11"/>
          <w:sz w:val="17"/>
          <w:szCs w:val="17"/>
        </w:rPr>
        <w:t xml:space="preserve">studying multi-zone options it usually proves best </w:t>
      </w:r>
      <w:r>
        <w:rPr>
          <w:rFonts w:ascii="Arial" w:hAnsi="Arial" w:cs="Arial"/>
          <w:b/>
          <w:bCs/>
          <w:spacing w:val="11"/>
          <w:sz w:val="18"/>
          <w:szCs w:val="18"/>
        </w:rPr>
        <w:t>to establish a one Impact Fee Zone</w:t>
      </w:r>
      <w:r>
        <w:rPr>
          <w:rFonts w:ascii="Tahoma" w:hAnsi="Tahoma" w:cs="Tahoma"/>
          <w:spacing w:val="11"/>
          <w:sz w:val="17"/>
          <w:szCs w:val="17"/>
        </w:rPr>
        <w:t xml:space="preserve">. Refer to the below </w:t>
      </w:r>
      <w:r>
        <w:rPr>
          <w:rFonts w:ascii="Tahoma" w:hAnsi="Tahoma" w:cs="Tahoma"/>
          <w:spacing w:val="14"/>
          <w:sz w:val="17"/>
          <w:szCs w:val="17"/>
        </w:rPr>
        <w:t>example of a one-zone vs. multi-zone option:</w:t>
      </w:r>
    </w:p>
    <w:p w:rsidR="003629D8" w:rsidRDefault="003629D8">
      <w:pPr>
        <w:spacing w:before="144" w:line="201" w:lineRule="auto"/>
        <w:rPr>
          <w:rFonts w:ascii="Arial" w:hAnsi="Arial" w:cs="Arial"/>
          <w:b/>
          <w:bCs/>
        </w:rPr>
      </w:pPr>
      <w:r>
        <w:rPr>
          <w:rFonts w:ascii="Arial" w:hAnsi="Arial" w:cs="Arial"/>
          <w:b/>
          <w:bCs/>
        </w:rPr>
        <w:t>EXAMPLE</w:t>
      </w:r>
    </w:p>
    <w:p w:rsidR="003629D8" w:rsidRDefault="003629D8">
      <w:pPr>
        <w:numPr>
          <w:ilvl w:val="0"/>
          <w:numId w:val="2"/>
        </w:numPr>
        <w:tabs>
          <w:tab w:val="clear" w:pos="432"/>
          <w:tab w:val="num" w:pos="792"/>
        </w:tabs>
        <w:spacing w:before="144" w:line="309" w:lineRule="auto"/>
        <w:ind w:left="432" w:right="432" w:hanging="432"/>
        <w:rPr>
          <w:rFonts w:ascii="Tahoma" w:hAnsi="Tahoma" w:cs="Tahoma"/>
          <w:spacing w:val="13"/>
          <w:sz w:val="17"/>
          <w:szCs w:val="17"/>
        </w:rPr>
      </w:pPr>
      <w:r>
        <w:rPr>
          <w:rFonts w:ascii="Tahoma" w:hAnsi="Tahoma" w:cs="Tahoma"/>
          <w:spacing w:val="9"/>
          <w:sz w:val="17"/>
          <w:szCs w:val="17"/>
        </w:rPr>
        <w:t xml:space="preserve">Say one zone has 10 softball fields existing within it. The recreation standards when applied to the future </w:t>
      </w:r>
      <w:r>
        <w:rPr>
          <w:rFonts w:ascii="Tahoma" w:hAnsi="Tahoma" w:cs="Tahoma"/>
          <w:spacing w:val="13"/>
          <w:sz w:val="17"/>
          <w:szCs w:val="17"/>
        </w:rPr>
        <w:t>population of that zone only requires 5 fields.</w:t>
      </w:r>
    </w:p>
    <w:p w:rsidR="003629D8" w:rsidRDefault="003629D8">
      <w:pPr>
        <w:numPr>
          <w:ilvl w:val="0"/>
          <w:numId w:val="2"/>
        </w:numPr>
        <w:tabs>
          <w:tab w:val="clear" w:pos="432"/>
          <w:tab w:val="num" w:pos="792"/>
        </w:tabs>
        <w:spacing w:before="108" w:after="108" w:line="309" w:lineRule="auto"/>
        <w:ind w:left="432" w:right="576" w:hanging="432"/>
        <w:rPr>
          <w:rFonts w:ascii="Tahoma" w:hAnsi="Tahoma" w:cs="Tahoma"/>
          <w:spacing w:val="13"/>
          <w:sz w:val="17"/>
          <w:szCs w:val="17"/>
        </w:rPr>
      </w:pPr>
      <w:r>
        <w:rPr>
          <w:rFonts w:ascii="Tahoma" w:hAnsi="Tahoma" w:cs="Tahoma"/>
          <w:spacing w:val="10"/>
          <w:sz w:val="17"/>
          <w:szCs w:val="17"/>
        </w:rPr>
        <w:t xml:space="preserve">Say in the next zone (which has no existing softball fields) when applying the recreation standards to its </w:t>
      </w:r>
      <w:r>
        <w:rPr>
          <w:rFonts w:ascii="Tahoma" w:hAnsi="Tahoma" w:cs="Tahoma"/>
          <w:spacing w:val="13"/>
          <w:sz w:val="17"/>
          <w:szCs w:val="17"/>
        </w:rPr>
        <w:t>future population it calculates the need for 3 new fields.</w:t>
      </w:r>
    </w:p>
    <w:p w:rsidR="003629D8" w:rsidRDefault="003629D8">
      <w:pPr>
        <w:tabs>
          <w:tab w:val="left" w:pos="5115"/>
          <w:tab w:val="right" w:pos="7021"/>
        </w:tabs>
        <w:ind w:left="2304"/>
        <w:rPr>
          <w:rFonts w:ascii="Arial" w:hAnsi="Arial" w:cs="Arial"/>
          <w:b/>
          <w:bCs/>
          <w:w w:val="105"/>
          <w:sz w:val="20"/>
          <w:szCs w:val="20"/>
          <w:u w:val="single"/>
        </w:rPr>
      </w:pPr>
      <w:r>
        <w:rPr>
          <w:noProof/>
        </w:rPr>
        <w:pict>
          <v:line id="_x0000_s1219" style="position:absolute;left:0;text-align:left;z-index:251791360;mso-wrap-distance-left:0;mso-wrap-distance-right:0;mso-position-horizontal-relative:text;mso-position-vertical-relative:text" from="114.15pt,.4pt" to="365.75pt,.4pt" o:allowincell="f" strokeweight=".7pt">
            <w10:wrap type="square"/>
          </v:line>
        </w:pict>
      </w:r>
      <w:r>
        <w:rPr>
          <w:rFonts w:ascii="Arial" w:hAnsi="Arial" w:cs="Arial"/>
          <w:b/>
          <w:bCs/>
          <w:spacing w:val="-10"/>
          <w:w w:val="105"/>
          <w:sz w:val="20"/>
          <w:szCs w:val="20"/>
          <w:u w:val="single"/>
        </w:rPr>
        <w:t>Multiple Zones Sample</w:t>
      </w:r>
      <w:r>
        <w:rPr>
          <w:rFonts w:ascii="Arial" w:hAnsi="Arial" w:cs="Arial"/>
          <w:b/>
          <w:bCs/>
          <w:spacing w:val="-10"/>
          <w:w w:val="105"/>
          <w:sz w:val="20"/>
          <w:szCs w:val="20"/>
          <w:u w:val="single"/>
        </w:rPr>
        <w:tab/>
      </w:r>
      <w:r>
        <w:rPr>
          <w:rFonts w:ascii="Arial" w:hAnsi="Arial" w:cs="Arial"/>
          <w:b/>
          <w:bCs/>
          <w:spacing w:val="-8"/>
          <w:w w:val="105"/>
          <w:sz w:val="20"/>
          <w:szCs w:val="20"/>
          <w:u w:val="single"/>
        </w:rPr>
        <w:t>Zone A</w:t>
      </w:r>
      <w:r>
        <w:rPr>
          <w:rFonts w:ascii="Arial" w:hAnsi="Arial" w:cs="Arial"/>
          <w:b/>
          <w:bCs/>
          <w:spacing w:val="-8"/>
          <w:w w:val="105"/>
          <w:sz w:val="20"/>
          <w:szCs w:val="20"/>
          <w:u w:val="single"/>
        </w:rPr>
        <w:tab/>
      </w:r>
      <w:r>
        <w:rPr>
          <w:rFonts w:ascii="Arial" w:hAnsi="Arial" w:cs="Arial"/>
          <w:b/>
          <w:bCs/>
          <w:w w:val="105"/>
          <w:sz w:val="20"/>
          <w:szCs w:val="20"/>
          <w:u w:val="single"/>
        </w:rPr>
        <w:t>Zone B</w:t>
      </w:r>
    </w:p>
    <w:p w:rsidR="003629D8" w:rsidRDefault="003629D8">
      <w:pPr>
        <w:tabs>
          <w:tab w:val="left" w:pos="5317"/>
          <w:tab w:val="right" w:pos="6709"/>
        </w:tabs>
        <w:ind w:left="2304"/>
        <w:rPr>
          <w:rFonts w:ascii="Arial" w:hAnsi="Arial" w:cs="Arial"/>
          <w:b/>
          <w:bCs/>
          <w:color w:val="0000CF"/>
          <w:w w:val="110"/>
          <w:sz w:val="20"/>
          <w:szCs w:val="20"/>
        </w:rPr>
      </w:pPr>
      <w:r>
        <w:rPr>
          <w:rFonts w:ascii="Arial" w:hAnsi="Arial" w:cs="Arial"/>
          <w:color w:val="0000CF"/>
          <w:spacing w:val="-2"/>
          <w:sz w:val="20"/>
          <w:szCs w:val="20"/>
        </w:rPr>
        <w:t>Existing Softball Inventory</w:t>
      </w:r>
      <w:r>
        <w:rPr>
          <w:rFonts w:ascii="Arial" w:hAnsi="Arial" w:cs="Arial"/>
          <w:color w:val="0000CF"/>
          <w:spacing w:val="-2"/>
          <w:sz w:val="20"/>
          <w:szCs w:val="20"/>
        </w:rPr>
        <w:tab/>
      </w:r>
      <w:r>
        <w:rPr>
          <w:rFonts w:ascii="Arial" w:hAnsi="Arial" w:cs="Arial"/>
          <w:b/>
          <w:bCs/>
          <w:color w:val="0000CF"/>
          <w:w w:val="110"/>
          <w:sz w:val="20"/>
          <w:szCs w:val="20"/>
        </w:rPr>
        <w:t>10</w:t>
      </w:r>
      <w:r>
        <w:rPr>
          <w:rFonts w:ascii="Arial" w:hAnsi="Arial" w:cs="Arial"/>
          <w:b/>
          <w:bCs/>
          <w:color w:val="0000CF"/>
          <w:w w:val="110"/>
          <w:sz w:val="20"/>
          <w:szCs w:val="20"/>
        </w:rPr>
        <w:tab/>
        <w:t>0</w:t>
      </w:r>
    </w:p>
    <w:p w:rsidR="003629D8" w:rsidRDefault="003629D8">
      <w:pPr>
        <w:tabs>
          <w:tab w:val="left" w:pos="5317"/>
          <w:tab w:val="right" w:pos="6709"/>
        </w:tabs>
        <w:spacing w:after="72" w:line="213" w:lineRule="auto"/>
        <w:ind w:left="2304"/>
        <w:rPr>
          <w:rFonts w:ascii="Arial" w:hAnsi="Arial" w:cs="Arial"/>
          <w:b/>
          <w:bCs/>
          <w:color w:val="0000CF"/>
          <w:w w:val="110"/>
          <w:sz w:val="20"/>
          <w:szCs w:val="20"/>
        </w:rPr>
      </w:pPr>
      <w:r>
        <w:rPr>
          <w:rFonts w:ascii="Arial" w:hAnsi="Arial" w:cs="Arial"/>
          <w:color w:val="0000CF"/>
          <w:spacing w:val="-4"/>
          <w:sz w:val="20"/>
          <w:szCs w:val="20"/>
        </w:rPr>
        <w:t>Applied Softball Standard</w:t>
      </w:r>
      <w:r>
        <w:rPr>
          <w:rFonts w:ascii="Arial" w:hAnsi="Arial" w:cs="Arial"/>
          <w:color w:val="0000CF"/>
          <w:spacing w:val="-4"/>
          <w:sz w:val="20"/>
          <w:szCs w:val="20"/>
        </w:rPr>
        <w:tab/>
      </w:r>
      <w:r>
        <w:rPr>
          <w:rFonts w:ascii="Arial" w:hAnsi="Arial" w:cs="Arial"/>
          <w:b/>
          <w:bCs/>
          <w:color w:val="0000CF"/>
          <w:w w:val="110"/>
          <w:sz w:val="20"/>
          <w:szCs w:val="20"/>
        </w:rPr>
        <w:t>5</w:t>
      </w:r>
      <w:r>
        <w:rPr>
          <w:rFonts w:ascii="Arial" w:hAnsi="Arial" w:cs="Arial"/>
          <w:b/>
          <w:bCs/>
          <w:color w:val="0000CF"/>
          <w:w w:val="110"/>
          <w:sz w:val="20"/>
          <w:szCs w:val="20"/>
        </w:rPr>
        <w:tab/>
        <w:t>3</w:t>
      </w:r>
    </w:p>
    <w:p w:rsidR="003629D8" w:rsidRDefault="003629D8">
      <w:pPr>
        <w:tabs>
          <w:tab w:val="left" w:pos="5370"/>
          <w:tab w:val="right" w:pos="6810"/>
        </w:tabs>
        <w:ind w:left="2304"/>
        <w:rPr>
          <w:rFonts w:ascii="Arial" w:hAnsi="Arial" w:cs="Arial"/>
          <w:b/>
          <w:bCs/>
          <w:color w:val="DD0806"/>
          <w:sz w:val="20"/>
          <w:szCs w:val="20"/>
        </w:rPr>
      </w:pPr>
      <w:r>
        <w:rPr>
          <w:noProof/>
        </w:rPr>
        <w:pict>
          <v:line id="_x0000_s1220" style="position:absolute;left:0;text-align:left;z-index:251792384;mso-wrap-distance-left:0;mso-wrap-distance-right:0;mso-position-horizontal-relative:text;mso-position-vertical-relative:text" from="114.15pt,1pt" to="365.75pt,1pt" o:allowincell="f" strokeweight="1.9pt">
            <w10:wrap type="square"/>
          </v:line>
        </w:pict>
      </w:r>
      <w:r>
        <w:rPr>
          <w:rFonts w:ascii="Arial" w:hAnsi="Arial" w:cs="Arial"/>
          <w:color w:val="0000CF"/>
          <w:spacing w:val="-4"/>
          <w:sz w:val="20"/>
          <w:szCs w:val="20"/>
        </w:rPr>
        <w:t>Variance of Softball</w:t>
      </w:r>
      <w:r>
        <w:rPr>
          <w:rFonts w:ascii="Arial" w:hAnsi="Arial" w:cs="Arial"/>
          <w:color w:val="0000CF"/>
          <w:spacing w:val="-4"/>
          <w:sz w:val="20"/>
          <w:szCs w:val="20"/>
        </w:rPr>
        <w:tab/>
      </w:r>
      <w:r>
        <w:rPr>
          <w:rFonts w:ascii="Arial" w:hAnsi="Arial" w:cs="Arial"/>
          <w:b/>
          <w:bCs/>
          <w:color w:val="0000CF"/>
          <w:w w:val="110"/>
          <w:sz w:val="20"/>
          <w:szCs w:val="20"/>
        </w:rPr>
        <w:t>5</w:t>
      </w:r>
      <w:r>
        <w:rPr>
          <w:rFonts w:ascii="Arial" w:hAnsi="Arial" w:cs="Arial"/>
          <w:b/>
          <w:bCs/>
          <w:color w:val="DD0806"/>
          <w:sz w:val="20"/>
          <w:szCs w:val="20"/>
        </w:rPr>
        <w:tab/>
        <w:t>(3)</w:t>
      </w:r>
    </w:p>
    <w:p w:rsidR="003629D8" w:rsidRDefault="003629D8">
      <w:pPr>
        <w:tabs>
          <w:tab w:val="right" w:pos="7151"/>
        </w:tabs>
        <w:spacing w:before="36"/>
        <w:ind w:left="5112"/>
        <w:rPr>
          <w:rFonts w:ascii="Arial" w:hAnsi="Arial" w:cs="Arial"/>
          <w:sz w:val="20"/>
          <w:szCs w:val="20"/>
        </w:rPr>
      </w:pPr>
      <w:r>
        <w:rPr>
          <w:rFonts w:ascii="Arial" w:hAnsi="Arial" w:cs="Arial"/>
          <w:spacing w:val="-6"/>
          <w:sz w:val="20"/>
          <w:szCs w:val="20"/>
        </w:rPr>
        <w:t>Surplus</w:t>
      </w:r>
      <w:r>
        <w:rPr>
          <w:rFonts w:ascii="Arial" w:hAnsi="Arial" w:cs="Arial"/>
          <w:spacing w:val="-6"/>
          <w:sz w:val="20"/>
          <w:szCs w:val="20"/>
        </w:rPr>
        <w:tab/>
      </w:r>
      <w:r>
        <w:rPr>
          <w:rFonts w:ascii="Arial" w:hAnsi="Arial" w:cs="Arial"/>
          <w:sz w:val="20"/>
          <w:szCs w:val="20"/>
        </w:rPr>
        <w:t>Deficiency</w:t>
      </w:r>
    </w:p>
    <w:p w:rsidR="003629D8" w:rsidRDefault="003629D8">
      <w:pPr>
        <w:numPr>
          <w:ilvl w:val="0"/>
          <w:numId w:val="2"/>
        </w:numPr>
        <w:tabs>
          <w:tab w:val="clear" w:pos="432"/>
          <w:tab w:val="num" w:pos="792"/>
        </w:tabs>
        <w:spacing w:before="72" w:line="309" w:lineRule="auto"/>
        <w:ind w:left="432" w:right="504" w:hanging="432"/>
        <w:rPr>
          <w:rFonts w:ascii="Tahoma" w:hAnsi="Tahoma" w:cs="Tahoma"/>
          <w:spacing w:val="12"/>
          <w:sz w:val="17"/>
          <w:szCs w:val="17"/>
        </w:rPr>
      </w:pPr>
      <w:r>
        <w:rPr>
          <w:rFonts w:ascii="Tahoma" w:hAnsi="Tahoma" w:cs="Tahoma"/>
          <w:spacing w:val="11"/>
          <w:sz w:val="17"/>
          <w:szCs w:val="17"/>
        </w:rPr>
        <w:t xml:space="preserve">If you would have multiple zones (using the above example) you would need to develop an additional 3 </w:t>
      </w:r>
      <w:r>
        <w:rPr>
          <w:rFonts w:ascii="Tahoma" w:hAnsi="Tahoma" w:cs="Tahoma"/>
          <w:spacing w:val="12"/>
          <w:sz w:val="17"/>
          <w:szCs w:val="17"/>
        </w:rPr>
        <w:t>softball fields providing a total inventory of 13 (existing plus new) or a total surplus of 5.</w:t>
      </w:r>
    </w:p>
    <w:p w:rsidR="003629D8" w:rsidRDefault="003629D8">
      <w:pPr>
        <w:numPr>
          <w:ilvl w:val="0"/>
          <w:numId w:val="2"/>
        </w:numPr>
        <w:tabs>
          <w:tab w:val="clear" w:pos="432"/>
          <w:tab w:val="num" w:pos="792"/>
        </w:tabs>
        <w:spacing w:before="108" w:after="108" w:line="309" w:lineRule="auto"/>
        <w:ind w:left="432" w:right="504" w:hanging="432"/>
        <w:rPr>
          <w:rFonts w:ascii="Tahoma" w:hAnsi="Tahoma" w:cs="Tahoma"/>
          <w:spacing w:val="12"/>
          <w:sz w:val="17"/>
          <w:szCs w:val="17"/>
        </w:rPr>
      </w:pPr>
      <w:r>
        <w:rPr>
          <w:rFonts w:ascii="Tahoma" w:hAnsi="Tahoma" w:cs="Tahoma"/>
          <w:spacing w:val="11"/>
          <w:sz w:val="17"/>
          <w:szCs w:val="17"/>
        </w:rPr>
        <w:t xml:space="preserve">Yet if these two zones would be part of the same the existing inventory of 10 fields would be more than </w:t>
      </w:r>
      <w:r>
        <w:rPr>
          <w:rFonts w:ascii="Tahoma" w:hAnsi="Tahoma" w:cs="Tahoma"/>
          <w:spacing w:val="12"/>
          <w:sz w:val="17"/>
          <w:szCs w:val="17"/>
        </w:rPr>
        <w:t>enough with future needs of only 8 fields (5 existing plus 3 new).</w:t>
      </w:r>
    </w:p>
    <w:p w:rsidR="003629D8" w:rsidRDefault="003629D8">
      <w:pPr>
        <w:tabs>
          <w:tab w:val="right" w:pos="6483"/>
        </w:tabs>
        <w:ind w:left="2808"/>
        <w:rPr>
          <w:rFonts w:ascii="Arial" w:hAnsi="Arial" w:cs="Arial"/>
          <w:b/>
          <w:bCs/>
          <w:w w:val="105"/>
          <w:sz w:val="20"/>
          <w:szCs w:val="20"/>
          <w:u w:val="single"/>
        </w:rPr>
      </w:pPr>
      <w:r>
        <w:rPr>
          <w:noProof/>
        </w:rPr>
        <w:pict>
          <v:line id="_x0000_s1221" style="position:absolute;left:0;text-align:left;z-index:251793408;mso-wrap-distance-left:0;mso-wrap-distance-right:0;mso-position-horizontal-relative:text;mso-position-vertical-relative:text" from="141.3pt,.4pt" to="332.6pt,.4pt" o:allowincell="f" strokeweight=".7pt">
            <w10:wrap type="square"/>
          </v:line>
        </w:pict>
      </w:r>
      <w:r>
        <w:rPr>
          <w:rFonts w:ascii="Arial" w:hAnsi="Arial" w:cs="Arial"/>
          <w:b/>
          <w:bCs/>
          <w:spacing w:val="-6"/>
          <w:w w:val="105"/>
          <w:sz w:val="20"/>
          <w:szCs w:val="20"/>
          <w:u w:val="single"/>
        </w:rPr>
        <w:t>One Zone Sample</w:t>
      </w:r>
      <w:r>
        <w:rPr>
          <w:rFonts w:ascii="Arial" w:hAnsi="Arial" w:cs="Arial"/>
          <w:b/>
          <w:bCs/>
          <w:spacing w:val="-6"/>
          <w:w w:val="105"/>
          <w:sz w:val="20"/>
          <w:szCs w:val="20"/>
          <w:u w:val="single"/>
        </w:rPr>
        <w:tab/>
      </w:r>
      <w:r>
        <w:rPr>
          <w:rFonts w:ascii="Arial" w:hAnsi="Arial" w:cs="Arial"/>
          <w:b/>
          <w:bCs/>
          <w:w w:val="105"/>
          <w:sz w:val="20"/>
          <w:szCs w:val="20"/>
          <w:u w:val="single"/>
        </w:rPr>
        <w:t>One Zone</w:t>
      </w:r>
    </w:p>
    <w:p w:rsidR="003629D8" w:rsidRDefault="003629D8">
      <w:pPr>
        <w:tabs>
          <w:tab w:val="right" w:pos="6128"/>
        </w:tabs>
        <w:ind w:left="2808"/>
        <w:rPr>
          <w:rFonts w:ascii="Arial" w:hAnsi="Arial" w:cs="Arial"/>
          <w:b/>
          <w:bCs/>
          <w:color w:val="0000CF"/>
          <w:w w:val="105"/>
          <w:sz w:val="20"/>
          <w:szCs w:val="20"/>
        </w:rPr>
      </w:pPr>
      <w:r>
        <w:rPr>
          <w:rFonts w:ascii="Arial" w:hAnsi="Arial" w:cs="Arial"/>
          <w:color w:val="0000CF"/>
          <w:spacing w:val="-2"/>
          <w:sz w:val="20"/>
          <w:szCs w:val="20"/>
        </w:rPr>
        <w:t>Existing Softball Inventory</w:t>
      </w:r>
      <w:r>
        <w:rPr>
          <w:rFonts w:ascii="Arial" w:hAnsi="Arial" w:cs="Arial"/>
          <w:color w:val="0000CF"/>
          <w:spacing w:val="-2"/>
          <w:sz w:val="20"/>
          <w:szCs w:val="20"/>
        </w:rPr>
        <w:tab/>
      </w:r>
      <w:r>
        <w:rPr>
          <w:rFonts w:ascii="Arial" w:hAnsi="Arial" w:cs="Arial"/>
          <w:b/>
          <w:bCs/>
          <w:color w:val="0000CF"/>
          <w:w w:val="105"/>
          <w:sz w:val="20"/>
          <w:szCs w:val="20"/>
        </w:rPr>
        <w:t>10</w:t>
      </w:r>
    </w:p>
    <w:p w:rsidR="003629D8" w:rsidRDefault="003629D8">
      <w:pPr>
        <w:tabs>
          <w:tab w:val="right" w:pos="6071"/>
        </w:tabs>
        <w:spacing w:after="36"/>
        <w:ind w:left="2808"/>
        <w:rPr>
          <w:rFonts w:ascii="Arial" w:hAnsi="Arial" w:cs="Arial"/>
          <w:b/>
          <w:bCs/>
          <w:color w:val="0000CF"/>
          <w:w w:val="105"/>
          <w:sz w:val="20"/>
          <w:szCs w:val="20"/>
        </w:rPr>
      </w:pPr>
      <w:r>
        <w:rPr>
          <w:rFonts w:ascii="Arial" w:hAnsi="Arial" w:cs="Arial"/>
          <w:color w:val="0000CF"/>
          <w:spacing w:val="-2"/>
          <w:sz w:val="20"/>
          <w:szCs w:val="20"/>
        </w:rPr>
        <w:t>Applied Softball Standard</w:t>
      </w:r>
      <w:r>
        <w:rPr>
          <w:rFonts w:ascii="Arial" w:hAnsi="Arial" w:cs="Arial"/>
          <w:color w:val="0000CF"/>
          <w:spacing w:val="-2"/>
          <w:sz w:val="20"/>
          <w:szCs w:val="20"/>
        </w:rPr>
        <w:tab/>
      </w:r>
      <w:r>
        <w:rPr>
          <w:rFonts w:ascii="Arial" w:hAnsi="Arial" w:cs="Arial"/>
          <w:b/>
          <w:bCs/>
          <w:color w:val="0000CF"/>
          <w:w w:val="105"/>
          <w:sz w:val="20"/>
          <w:szCs w:val="20"/>
        </w:rPr>
        <w:t>8</w:t>
      </w:r>
    </w:p>
    <w:p w:rsidR="003629D8" w:rsidRDefault="003629D8">
      <w:pPr>
        <w:tabs>
          <w:tab w:val="right" w:pos="6075"/>
        </w:tabs>
        <w:spacing w:before="36" w:line="208" w:lineRule="auto"/>
        <w:ind w:left="2808"/>
        <w:rPr>
          <w:rFonts w:ascii="Arial" w:hAnsi="Arial" w:cs="Arial"/>
          <w:b/>
          <w:bCs/>
          <w:color w:val="0000CF"/>
          <w:w w:val="105"/>
          <w:sz w:val="20"/>
          <w:szCs w:val="20"/>
        </w:rPr>
      </w:pPr>
      <w:r>
        <w:rPr>
          <w:noProof/>
        </w:rPr>
        <w:pict>
          <v:line id="_x0000_s1222" style="position:absolute;left:0;text-align:left;z-index:251794432;mso-wrap-distance-left:0;mso-wrap-distance-right:0;mso-position-horizontal-relative:text;mso-position-vertical-relative:text" from="141.3pt,.9pt" to="332.6pt,.9pt" o:allowincell="f" strokeweight="1.7pt">
            <w10:wrap type="square"/>
          </v:line>
        </w:pict>
      </w:r>
      <w:r>
        <w:rPr>
          <w:rFonts w:ascii="Arial" w:hAnsi="Arial" w:cs="Arial"/>
          <w:color w:val="0000CF"/>
          <w:spacing w:val="-4"/>
          <w:sz w:val="20"/>
          <w:szCs w:val="20"/>
        </w:rPr>
        <w:t>Variance of Softball</w:t>
      </w:r>
      <w:r>
        <w:rPr>
          <w:rFonts w:ascii="Arial" w:hAnsi="Arial" w:cs="Arial"/>
          <w:color w:val="0000CF"/>
          <w:spacing w:val="-4"/>
          <w:sz w:val="20"/>
          <w:szCs w:val="20"/>
        </w:rPr>
        <w:tab/>
      </w:r>
      <w:r>
        <w:rPr>
          <w:rFonts w:ascii="Arial" w:hAnsi="Arial" w:cs="Arial"/>
          <w:b/>
          <w:bCs/>
          <w:color w:val="0000CF"/>
          <w:w w:val="105"/>
          <w:sz w:val="20"/>
          <w:szCs w:val="20"/>
        </w:rPr>
        <w:t>2</w:t>
      </w:r>
    </w:p>
    <w:p w:rsidR="003629D8" w:rsidRDefault="003629D8">
      <w:pPr>
        <w:spacing w:before="72" w:after="180"/>
        <w:ind w:left="5688"/>
        <w:rPr>
          <w:rFonts w:ascii="Arial" w:hAnsi="Arial" w:cs="Arial"/>
          <w:sz w:val="20"/>
          <w:szCs w:val="20"/>
        </w:rPr>
      </w:pPr>
      <w:r>
        <w:rPr>
          <w:noProof/>
        </w:rPr>
        <w:pict>
          <v:line id="_x0000_s1223" style="position:absolute;left:0;text-align:left;z-index:251795456;mso-wrap-distance-left:0;mso-wrap-distance-right:0;mso-position-horizontal-relative:text;mso-position-vertical-relative:text" from="0,26.45pt" to="508.05pt,26.45pt" o:allowincell="f" strokecolor="gray" strokeweight=".95pt">
            <w10:wrap type="square"/>
          </v:line>
        </w:pict>
      </w:r>
      <w:r>
        <w:rPr>
          <w:rFonts w:ascii="Arial" w:hAnsi="Arial" w:cs="Arial"/>
          <w:sz w:val="20"/>
          <w:szCs w:val="20"/>
        </w:rPr>
        <w:t>Surplus</w:t>
      </w:r>
    </w:p>
    <w:p w:rsidR="003629D8" w:rsidRDefault="003629D8">
      <w:pPr>
        <w:widowControl/>
        <w:kinsoku/>
        <w:autoSpaceDE w:val="0"/>
        <w:autoSpaceDN w:val="0"/>
        <w:adjustRightInd w:val="0"/>
        <w:sectPr w:rsidR="003629D8">
          <w:headerReference w:type="even" r:id="rId421"/>
          <w:headerReference w:type="default" r:id="rId422"/>
          <w:footerReference w:type="even" r:id="rId423"/>
          <w:footerReference w:type="default" r:id="rId424"/>
          <w:headerReference w:type="first" r:id="rId425"/>
          <w:footerReference w:type="first" r:id="rId426"/>
          <w:pgSz w:w="12240" w:h="15840"/>
          <w:pgMar w:top="780" w:right="1153" w:bottom="968" w:left="867" w:header="773" w:footer="903" w:gutter="0"/>
          <w:cols w:space="720"/>
          <w:noEndnote/>
          <w:titlePg/>
        </w:sectPr>
      </w:pPr>
    </w:p>
    <w:tbl>
      <w:tblPr>
        <w:tblW w:w="0" w:type="auto"/>
        <w:tblLayout w:type="fixed"/>
        <w:tblCellMar>
          <w:left w:w="0" w:type="dxa"/>
          <w:right w:w="0" w:type="dxa"/>
        </w:tblCellMar>
        <w:tblLook w:val="0000"/>
      </w:tblPr>
      <w:tblGrid>
        <w:gridCol w:w="3445"/>
        <w:gridCol w:w="6811"/>
      </w:tblGrid>
      <w:tr w:rsidR="003629D8">
        <w:tblPrEx>
          <w:tblCellMar>
            <w:top w:w="0" w:type="dxa"/>
            <w:left w:w="0" w:type="dxa"/>
            <w:bottom w:w="0" w:type="dxa"/>
            <w:right w:w="0" w:type="dxa"/>
          </w:tblCellMar>
        </w:tblPrEx>
        <w:trPr>
          <w:trHeight w:hRule="exact" w:val="13006"/>
        </w:trPr>
        <w:tc>
          <w:tcPr>
            <w:tcW w:w="3445" w:type="dxa"/>
            <w:tcBorders>
              <w:top w:val="nil"/>
              <w:left w:val="nil"/>
              <w:bottom w:val="nil"/>
              <w:right w:val="nil"/>
            </w:tcBorders>
          </w:tcPr>
          <w:p w:rsidR="003629D8" w:rsidRDefault="003629D8">
            <w:pPr>
              <w:spacing w:line="271" w:lineRule="auto"/>
              <w:ind w:left="258"/>
              <w:rPr>
                <w:rFonts w:ascii="Arial" w:hAnsi="Arial" w:cs="Arial"/>
                <w:b/>
                <w:bCs/>
                <w:color w:val="414141"/>
                <w:w w:val="105"/>
                <w:sz w:val="30"/>
                <w:szCs w:val="30"/>
              </w:rPr>
            </w:pPr>
            <w:r>
              <w:rPr>
                <w:noProof/>
              </w:rPr>
              <w:lastRenderedPageBreak/>
              <w:pict>
                <v:line id="_x0000_s1228" style="position:absolute;left:0;text-align:left;z-index:251796480;mso-wrap-distance-left:0;mso-wrap-distance-right:0;mso-position-horizontal-relative:page;mso-position-vertical-relative:page" from="50.6pt,59.05pt" to="558.65pt,59.05pt" o:allowincell="f" strokecolor="#984806" strokeweight=".5pt">
                  <w10:wrap type="square" anchorx="page" anchory="page"/>
                </v:line>
              </w:pict>
            </w:r>
            <w:r>
              <w:rPr>
                <w:noProof/>
              </w:rPr>
              <w:pict>
                <v:line id="_x0000_s1229" style="position:absolute;left:0;text-align:left;z-index:251797504;mso-wrap-distance-left:0;mso-wrap-distance-right:0;mso-position-horizontal-relative:page;mso-position-vertical-relative:page" from="50.6pt,725.5pt" to="558.65pt,725.5pt" o:allowincell="f" strokecolor="#818181" strokeweight=".95pt">
                  <w10:wrap type="square" anchorx="page" anchory="page"/>
                </v:line>
              </w:pict>
            </w:r>
            <w:r>
              <w:rPr>
                <w:rFonts w:ascii="Arial" w:hAnsi="Arial" w:cs="Arial"/>
                <w:b/>
                <w:bCs/>
                <w:color w:val="414141"/>
                <w:w w:val="105"/>
                <w:sz w:val="30"/>
                <w:szCs w:val="30"/>
              </w:rPr>
              <w:t>Appendix E:</w:t>
            </w:r>
          </w:p>
          <w:p w:rsidR="003629D8" w:rsidRDefault="003629D8">
            <w:pPr>
              <w:spacing w:before="36"/>
              <w:ind w:left="258"/>
              <w:rPr>
                <w:rFonts w:ascii="Arial" w:hAnsi="Arial" w:cs="Arial"/>
                <w:b/>
                <w:bCs/>
                <w:sz w:val="26"/>
                <w:szCs w:val="26"/>
              </w:rPr>
            </w:pPr>
            <w:r>
              <w:rPr>
                <w:rFonts w:ascii="Arial" w:hAnsi="Arial" w:cs="Arial"/>
                <w:b/>
                <w:bCs/>
                <w:sz w:val="26"/>
                <w:szCs w:val="26"/>
              </w:rPr>
              <w:t>Park and</w:t>
            </w:r>
          </w:p>
          <w:p w:rsidR="003629D8" w:rsidRDefault="003629D8">
            <w:pPr>
              <w:spacing w:before="108" w:line="216" w:lineRule="auto"/>
              <w:ind w:left="258"/>
              <w:rPr>
                <w:rFonts w:ascii="Arial" w:hAnsi="Arial" w:cs="Arial"/>
                <w:b/>
                <w:bCs/>
                <w:sz w:val="26"/>
                <w:szCs w:val="26"/>
              </w:rPr>
            </w:pPr>
            <w:r>
              <w:rPr>
                <w:rFonts w:ascii="Arial" w:hAnsi="Arial" w:cs="Arial"/>
                <w:b/>
                <w:bCs/>
                <w:sz w:val="26"/>
                <w:szCs w:val="26"/>
              </w:rPr>
              <w:t>Recreation</w:t>
            </w:r>
          </w:p>
          <w:p w:rsidR="003629D8" w:rsidRDefault="003629D8">
            <w:pPr>
              <w:spacing w:before="72" w:line="307" w:lineRule="auto"/>
              <w:ind w:left="252" w:right="1440"/>
              <w:rPr>
                <w:rFonts w:ascii="Arial" w:hAnsi="Arial" w:cs="Arial"/>
                <w:b/>
                <w:bCs/>
                <w:sz w:val="26"/>
                <w:szCs w:val="26"/>
              </w:rPr>
            </w:pPr>
            <w:r>
              <w:rPr>
                <w:rFonts w:ascii="Arial" w:hAnsi="Arial" w:cs="Arial"/>
                <w:b/>
                <w:bCs/>
                <w:sz w:val="26"/>
                <w:szCs w:val="26"/>
              </w:rPr>
              <w:t>Infrastructure Inventory</w:t>
            </w:r>
          </w:p>
        </w:tc>
        <w:tc>
          <w:tcPr>
            <w:tcW w:w="6811" w:type="dxa"/>
            <w:tcBorders>
              <w:top w:val="nil"/>
              <w:left w:val="nil"/>
              <w:bottom w:val="nil"/>
              <w:right w:val="nil"/>
            </w:tcBorders>
          </w:tcPr>
          <w:p w:rsidR="003629D8" w:rsidRDefault="00EC726A">
            <w:pPr>
              <w:spacing w:after="27"/>
              <w:ind w:right="163"/>
            </w:pPr>
            <w:r>
              <w:rPr>
                <w:noProof/>
              </w:rPr>
              <w:drawing>
                <wp:inline distT="0" distB="0" distL="0" distR="0">
                  <wp:extent cx="4219575" cy="8239125"/>
                  <wp:effectExtent l="19050" t="0" r="9525" b="0"/>
                  <wp:docPr id="67" name="Picture 67" descr="_Pic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261"/>
                          <pic:cNvPicPr>
                            <a:picLocks noChangeAspect="1" noChangeArrowheads="1"/>
                          </pic:cNvPicPr>
                        </pic:nvPicPr>
                        <pic:blipFill>
                          <a:blip r:embed="rId427"/>
                          <a:srcRect/>
                          <a:stretch>
                            <a:fillRect/>
                          </a:stretch>
                        </pic:blipFill>
                        <pic:spPr bwMode="auto">
                          <a:xfrm>
                            <a:off x="0" y="0"/>
                            <a:ext cx="4219575" cy="8239125"/>
                          </a:xfrm>
                          <a:prstGeom prst="rect">
                            <a:avLst/>
                          </a:prstGeom>
                          <a:noFill/>
                          <a:ln w="9525">
                            <a:noFill/>
                            <a:miter lim="800000"/>
                            <a:headEnd/>
                            <a:tailEnd/>
                          </a:ln>
                        </pic:spPr>
                      </pic:pic>
                    </a:graphicData>
                  </a:graphic>
                </wp:inline>
              </w:drawing>
            </w:r>
          </w:p>
        </w:tc>
      </w:tr>
    </w:tbl>
    <w:p w:rsidR="003629D8" w:rsidRDefault="003629D8">
      <w:pPr>
        <w:widowControl/>
        <w:kinsoku/>
        <w:autoSpaceDE w:val="0"/>
        <w:autoSpaceDN w:val="0"/>
        <w:adjustRightInd w:val="0"/>
        <w:sectPr w:rsidR="003629D8">
          <w:headerReference w:type="even" r:id="rId428"/>
          <w:headerReference w:type="default" r:id="rId429"/>
          <w:footerReference w:type="even" r:id="rId430"/>
          <w:footerReference w:type="default" r:id="rId431"/>
          <w:pgSz w:w="12240" w:h="15840"/>
          <w:pgMar w:top="1421" w:right="912" w:bottom="1011" w:left="1012" w:header="773" w:footer="903" w:gutter="0"/>
          <w:cols w:space="720"/>
          <w:noEndnote/>
        </w:sectPr>
      </w:pPr>
    </w:p>
    <w:p w:rsidR="003629D8" w:rsidRDefault="003629D8">
      <w:pPr>
        <w:spacing w:before="281"/>
        <w:rPr>
          <w:rFonts w:ascii="Arial" w:hAnsi="Arial" w:cs="Arial"/>
          <w:b/>
          <w:bCs/>
          <w:w w:val="105"/>
          <w:sz w:val="31"/>
          <w:szCs w:val="31"/>
        </w:rPr>
      </w:pPr>
      <w:r>
        <w:rPr>
          <w:noProof/>
        </w:rPr>
        <w:lastRenderedPageBreak/>
        <w:pict>
          <v:line id="_x0000_s1234" style="position:absolute;z-index:251798528;mso-wrap-distance-left:0;mso-wrap-distance-right:0;mso-position-horizontal-relative:page;mso-position-vertical-relative:page" from="43.35pt,59.05pt" to="551.4pt,59.05pt" o:allowincell="f" strokecolor="#984806" strokeweight=".5pt">
            <w10:wrap type="square" anchorx="page" anchory="page"/>
          </v:line>
        </w:pict>
      </w:r>
      <w:r>
        <w:rPr>
          <w:noProof/>
        </w:rPr>
        <w:pict>
          <v:line id="_x0000_s1235" style="position:absolute;z-index:251799552;mso-wrap-distance-left:0;mso-wrap-distance-right:0;mso-position-horizontal-relative:page;mso-position-vertical-relative:page" from="43.35pt,725.5pt" to="551.4pt,725.5pt" o:allowincell="f" strokecolor="#7f8283" strokeweight=".95pt">
            <w10:wrap type="square" anchorx="page" anchory="page"/>
          </v:line>
        </w:pict>
      </w:r>
      <w:r>
        <w:rPr>
          <w:rFonts w:ascii="Arial" w:hAnsi="Arial" w:cs="Arial"/>
          <w:b/>
          <w:bCs/>
          <w:w w:val="105"/>
          <w:sz w:val="31"/>
          <w:szCs w:val="31"/>
        </w:rPr>
        <w:t>Appendix F:</w:t>
      </w:r>
    </w:p>
    <w:p w:rsidR="003629D8" w:rsidRDefault="003629D8">
      <w:pPr>
        <w:spacing w:before="72" w:after="180" w:line="216" w:lineRule="auto"/>
        <w:rPr>
          <w:rFonts w:ascii="Arial" w:hAnsi="Arial" w:cs="Arial"/>
          <w:b/>
          <w:bCs/>
          <w:spacing w:val="2"/>
          <w:sz w:val="27"/>
          <w:szCs w:val="27"/>
        </w:rPr>
      </w:pPr>
      <w:r>
        <w:rPr>
          <w:rFonts w:ascii="Arial" w:hAnsi="Arial" w:cs="Arial"/>
          <w:b/>
          <w:bCs/>
          <w:spacing w:val="2"/>
          <w:sz w:val="27"/>
          <w:szCs w:val="27"/>
        </w:rPr>
        <w:t>RIF Collections and Disbursements 2005 to 2014</w:t>
      </w:r>
    </w:p>
    <w:p w:rsidR="003629D8" w:rsidRDefault="00EC726A">
      <w:pPr>
        <w:spacing w:after="1260"/>
        <w:ind w:left="37" w:right="43"/>
        <w:jc w:val="center"/>
      </w:pPr>
      <w:r>
        <w:rPr>
          <w:noProof/>
        </w:rPr>
        <w:drawing>
          <wp:inline distT="0" distB="0" distL="0" distR="0">
            <wp:extent cx="6400800" cy="2743200"/>
            <wp:effectExtent l="19050" t="0" r="0" b="0"/>
            <wp:docPr id="68" name="Picture 68" descr="_Pic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268"/>
                    <pic:cNvPicPr>
                      <a:picLocks noChangeAspect="1" noChangeArrowheads="1"/>
                    </pic:cNvPicPr>
                  </pic:nvPicPr>
                  <pic:blipFill>
                    <a:blip r:embed="rId432"/>
                    <a:srcRect/>
                    <a:stretch>
                      <a:fillRect/>
                    </a:stretch>
                  </pic:blipFill>
                  <pic:spPr bwMode="auto">
                    <a:xfrm>
                      <a:off x="0" y="0"/>
                      <a:ext cx="6400800" cy="2743200"/>
                    </a:xfrm>
                    <a:prstGeom prst="rect">
                      <a:avLst/>
                    </a:prstGeom>
                    <a:noFill/>
                    <a:ln w="9525">
                      <a:noFill/>
                      <a:miter lim="800000"/>
                      <a:headEnd/>
                      <a:tailEnd/>
                    </a:ln>
                  </pic:spPr>
                </pic:pic>
              </a:graphicData>
            </a:graphic>
          </wp:inline>
        </w:drawing>
      </w:r>
    </w:p>
    <w:p w:rsidR="003629D8" w:rsidRDefault="00EC726A">
      <w:pPr>
        <w:ind w:left="944" w:right="1017"/>
        <w:jc w:val="center"/>
      </w:pPr>
      <w:r>
        <w:rPr>
          <w:noProof/>
        </w:rPr>
        <w:drawing>
          <wp:inline distT="0" distB="0" distL="0" distR="0">
            <wp:extent cx="5210175" cy="2819400"/>
            <wp:effectExtent l="19050" t="0" r="9525" b="0"/>
            <wp:docPr id="69" name="Picture 69" descr="_Pic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269"/>
                    <pic:cNvPicPr>
                      <a:picLocks noChangeAspect="1" noChangeArrowheads="1"/>
                    </pic:cNvPicPr>
                  </pic:nvPicPr>
                  <pic:blipFill>
                    <a:blip r:embed="rId433"/>
                    <a:srcRect/>
                    <a:stretch>
                      <a:fillRect/>
                    </a:stretch>
                  </pic:blipFill>
                  <pic:spPr bwMode="auto">
                    <a:xfrm>
                      <a:off x="0" y="0"/>
                      <a:ext cx="5210175" cy="2819400"/>
                    </a:xfrm>
                    <a:prstGeom prst="rect">
                      <a:avLst/>
                    </a:prstGeom>
                    <a:noFill/>
                    <a:ln w="9525">
                      <a:noFill/>
                      <a:miter lim="800000"/>
                      <a:headEnd/>
                      <a:tailEnd/>
                    </a:ln>
                  </pic:spPr>
                </pic:pic>
              </a:graphicData>
            </a:graphic>
          </wp:inline>
        </w:drawing>
      </w:r>
    </w:p>
    <w:p w:rsidR="003629D8" w:rsidRDefault="003629D8">
      <w:pPr>
        <w:ind w:left="944" w:right="1017"/>
        <w:jc w:val="center"/>
        <w:sectPr w:rsidR="003629D8">
          <w:headerReference w:type="even" r:id="rId434"/>
          <w:headerReference w:type="default" r:id="rId435"/>
          <w:footerReference w:type="even" r:id="rId436"/>
          <w:footerReference w:type="default" r:id="rId437"/>
          <w:pgSz w:w="12240" w:h="15840"/>
          <w:pgMar w:top="780" w:right="1153" w:bottom="968" w:left="867" w:header="773" w:footer="903" w:gutter="0"/>
          <w:cols w:space="720"/>
          <w:noEndnote/>
        </w:sectPr>
      </w:pPr>
    </w:p>
    <w:p w:rsidR="003629D8" w:rsidRDefault="003629D8">
      <w:pPr>
        <w:spacing w:before="281"/>
        <w:rPr>
          <w:rFonts w:ascii="Arial" w:hAnsi="Arial" w:cs="Arial"/>
          <w:b/>
          <w:bCs/>
          <w:color w:val="414141"/>
          <w:w w:val="105"/>
          <w:sz w:val="31"/>
          <w:szCs w:val="31"/>
        </w:rPr>
      </w:pPr>
      <w:r>
        <w:rPr>
          <w:noProof/>
        </w:rPr>
        <w:lastRenderedPageBreak/>
        <w:pict>
          <v:line id="_x0000_s1240" style="position:absolute;z-index:251800576;mso-wrap-distance-left:0;mso-wrap-distance-right:0;mso-position-horizontal-relative:page;mso-position-vertical-relative:page" from="50.6pt,59.05pt" to="558.65pt,59.05pt" o:allowincell="f" strokecolor="#984806" strokeweight=".5pt">
            <w10:wrap type="square" anchorx="page" anchory="page"/>
          </v:line>
        </w:pict>
      </w:r>
      <w:r>
        <w:rPr>
          <w:noProof/>
        </w:rPr>
        <w:pict>
          <v:line id="_x0000_s1241" style="position:absolute;z-index:251801600;mso-wrap-distance-left:0;mso-wrap-distance-right:0;mso-position-horizontal-relative:page;mso-position-vertical-relative:page" from="50.6pt,725.5pt" to="558.65pt,725.5pt" o:allowincell="f" strokecolor="#818181" strokeweight=".95pt">
            <w10:wrap type="square" anchorx="page" anchory="page"/>
          </v:line>
        </w:pict>
      </w:r>
      <w:r>
        <w:rPr>
          <w:rFonts w:ascii="Arial" w:hAnsi="Arial" w:cs="Arial"/>
          <w:b/>
          <w:bCs/>
          <w:color w:val="414141"/>
          <w:w w:val="105"/>
          <w:sz w:val="31"/>
          <w:szCs w:val="31"/>
        </w:rPr>
        <w:t>Appendix G:</w:t>
      </w:r>
    </w:p>
    <w:p w:rsidR="003629D8" w:rsidRDefault="003629D8">
      <w:pPr>
        <w:spacing w:before="72" w:line="278" w:lineRule="auto"/>
        <w:rPr>
          <w:rFonts w:ascii="Arial" w:hAnsi="Arial" w:cs="Arial"/>
          <w:b/>
          <w:bCs/>
          <w:color w:val="090204"/>
          <w:spacing w:val="6"/>
          <w:sz w:val="26"/>
          <w:szCs w:val="26"/>
        </w:rPr>
      </w:pPr>
      <w:r>
        <w:rPr>
          <w:rFonts w:ascii="Arial" w:hAnsi="Arial" w:cs="Arial"/>
          <w:b/>
          <w:bCs/>
          <w:color w:val="090204"/>
          <w:spacing w:val="6"/>
          <w:sz w:val="26"/>
          <w:szCs w:val="26"/>
        </w:rPr>
        <w:t>Letter of Study Review from Reviewing Professional Engineer</w:t>
      </w:r>
    </w:p>
    <w:p w:rsidR="003629D8" w:rsidRDefault="003629D8">
      <w:pPr>
        <w:spacing w:before="360" w:after="288" w:line="302" w:lineRule="auto"/>
        <w:ind w:right="432"/>
        <w:rPr>
          <w:rFonts w:ascii="Tahoma" w:hAnsi="Tahoma" w:cs="Tahoma"/>
          <w:color w:val="090204"/>
          <w:spacing w:val="8"/>
          <w:sz w:val="18"/>
          <w:szCs w:val="18"/>
        </w:rPr>
      </w:pPr>
      <w:r>
        <w:rPr>
          <w:rFonts w:ascii="Tahoma" w:hAnsi="Tahoma" w:cs="Tahoma"/>
          <w:color w:val="090204"/>
          <w:spacing w:val="8"/>
          <w:sz w:val="18"/>
          <w:szCs w:val="18"/>
        </w:rPr>
        <w:t>The following is the Letter of Study Review done by the Reviewing Professional Engineer, Tim Burkman, P.E., City Engineer of the City of Valparaiso as per IC 36-7-4-1318(d).</w:t>
      </w:r>
    </w:p>
    <w:p w:rsidR="003629D8" w:rsidRDefault="00EC726A">
      <w:pPr>
        <w:ind w:left="576" w:right="912"/>
      </w:pPr>
      <w:r>
        <w:rPr>
          <w:noProof/>
        </w:rPr>
        <w:drawing>
          <wp:inline distT="0" distB="0" distL="0" distR="0">
            <wp:extent cx="5486400" cy="6829425"/>
            <wp:effectExtent l="19050" t="0" r="0" b="0"/>
            <wp:docPr id="70" name="Picture 70" descr="_Pic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276"/>
                    <pic:cNvPicPr>
                      <a:picLocks noChangeAspect="1" noChangeArrowheads="1"/>
                    </pic:cNvPicPr>
                  </pic:nvPicPr>
                  <pic:blipFill>
                    <a:blip r:embed="rId438"/>
                    <a:srcRect/>
                    <a:stretch>
                      <a:fillRect/>
                    </a:stretch>
                  </pic:blipFill>
                  <pic:spPr bwMode="auto">
                    <a:xfrm>
                      <a:off x="0" y="0"/>
                      <a:ext cx="5486400" cy="6829425"/>
                    </a:xfrm>
                    <a:prstGeom prst="rect">
                      <a:avLst/>
                    </a:prstGeom>
                    <a:noFill/>
                    <a:ln w="9525">
                      <a:noFill/>
                      <a:miter lim="800000"/>
                      <a:headEnd/>
                      <a:tailEnd/>
                    </a:ln>
                  </pic:spPr>
                </pic:pic>
              </a:graphicData>
            </a:graphic>
          </wp:inline>
        </w:drawing>
      </w:r>
    </w:p>
    <w:p w:rsidR="003629D8" w:rsidRDefault="003629D8">
      <w:pPr>
        <w:ind w:left="576" w:right="912"/>
        <w:sectPr w:rsidR="003629D8">
          <w:headerReference w:type="even" r:id="rId439"/>
          <w:headerReference w:type="default" r:id="rId440"/>
          <w:footerReference w:type="even" r:id="rId441"/>
          <w:footerReference w:type="default" r:id="rId442"/>
          <w:pgSz w:w="12240" w:h="15840"/>
          <w:pgMar w:top="780" w:right="1008" w:bottom="968" w:left="1012" w:header="773" w:footer="903" w:gutter="0"/>
          <w:cols w:space="720"/>
          <w:noEndnote/>
        </w:sectPr>
      </w:pPr>
    </w:p>
    <w:p w:rsidR="003629D8" w:rsidRDefault="003629D8">
      <w:pPr>
        <w:spacing w:before="684" w:after="1368"/>
        <w:ind w:left="135"/>
        <w:jc w:val="center"/>
      </w:pPr>
      <w:r>
        <w:rPr>
          <w:noProof/>
        </w:rPr>
        <w:lastRenderedPageBreak/>
        <w:pict>
          <v:shape id="_x0000_s1242" type="#_x0000_t202" style="position:absolute;left:0;text-align:left;margin-left:0;margin-top:0;width:612pt;height:11in;z-index:-251513856;mso-position-horizontal-relative:page;mso-position-vertical-relative:page" o:allowincell="f" fillcolor="#fffffd" stroked="f">
            <v:fill opacity=".5"/>
            <v:textbox>
              <w:txbxContent>
                <w:p w:rsidR="003629D8" w:rsidRDefault="003629D8">
                  <w:pPr>
                    <w:widowControl/>
                    <w:kinsoku/>
                    <w:autoSpaceDE w:val="0"/>
                    <w:autoSpaceDN w:val="0"/>
                    <w:rPr>
                      <w:sz w:val="20"/>
                      <w:szCs w:val="20"/>
                    </w:rPr>
                  </w:pPr>
                </w:p>
              </w:txbxContent>
            </v:textbox>
            <w10:wrap anchorx="page" anchory="page"/>
          </v:shape>
        </w:pict>
      </w:r>
      <w:r>
        <w:rPr>
          <w:noProof/>
        </w:rPr>
        <w:pict>
          <v:line id="_x0000_s1247" style="position:absolute;left:0;text-align:left;z-index:251803648;mso-wrap-distance-left:0;mso-wrap-distance-right:0;mso-position-horizontal-relative:page;mso-position-vertical-relative:page" from="50.95pt,59.05pt" to="558.15pt,59.05pt" o:allowincell="f" strokecolor="#984806" strokeweight=".5pt">
            <w10:wrap type="square" anchorx="page" anchory="page"/>
          </v:line>
        </w:pict>
      </w:r>
      <w:r>
        <w:rPr>
          <w:noProof/>
        </w:rPr>
        <w:pict>
          <v:line id="_x0000_s1248" style="position:absolute;left:0;text-align:left;z-index:251804672;mso-wrap-distance-left:0;mso-wrap-distance-right:0;mso-position-horizontal-relative:page;mso-position-vertical-relative:page" from="50.95pt,725.5pt" to="558.15pt,725.5pt" o:allowincell="f" strokecolor="#81857a" strokeweight=".95pt">
            <w10:wrap type="square" anchorx="page" anchory="page"/>
          </v:line>
        </w:pict>
      </w:r>
      <w:r w:rsidR="00EC726A">
        <w:rPr>
          <w:noProof/>
        </w:rPr>
        <w:drawing>
          <wp:inline distT="0" distB="0" distL="0" distR="0">
            <wp:extent cx="6467475" cy="3467100"/>
            <wp:effectExtent l="19050" t="0" r="9525" b="0"/>
            <wp:docPr id="71" name="Picture 71" descr="_Pic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284"/>
                    <pic:cNvPicPr>
                      <a:picLocks noChangeAspect="1" noChangeArrowheads="1"/>
                    </pic:cNvPicPr>
                  </pic:nvPicPr>
                  <pic:blipFill>
                    <a:blip r:embed="rId443"/>
                    <a:srcRect/>
                    <a:stretch>
                      <a:fillRect/>
                    </a:stretch>
                  </pic:blipFill>
                  <pic:spPr bwMode="auto">
                    <a:xfrm>
                      <a:off x="0" y="0"/>
                      <a:ext cx="6467475" cy="3467100"/>
                    </a:xfrm>
                    <a:prstGeom prst="rect">
                      <a:avLst/>
                    </a:prstGeom>
                    <a:noFill/>
                    <a:ln w="9525">
                      <a:noFill/>
                      <a:miter lim="800000"/>
                      <a:headEnd/>
                      <a:tailEnd/>
                    </a:ln>
                  </pic:spPr>
                </pic:pic>
              </a:graphicData>
            </a:graphic>
          </wp:inline>
        </w:drawing>
      </w:r>
    </w:p>
    <w:p w:rsidR="003629D8" w:rsidRDefault="00EC726A">
      <w:pPr>
        <w:ind w:left="96" w:right="38"/>
        <w:jc w:val="center"/>
      </w:pPr>
      <w:r>
        <w:rPr>
          <w:noProof/>
        </w:rPr>
        <w:drawing>
          <wp:inline distT="0" distB="0" distL="0" distR="0">
            <wp:extent cx="6467475" cy="3038475"/>
            <wp:effectExtent l="19050" t="0" r="9525" b="0"/>
            <wp:docPr id="72" name="Picture 72" descr="_Pic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285"/>
                    <pic:cNvPicPr>
                      <a:picLocks noChangeAspect="1" noChangeArrowheads="1"/>
                    </pic:cNvPicPr>
                  </pic:nvPicPr>
                  <pic:blipFill>
                    <a:blip r:embed="rId444"/>
                    <a:srcRect/>
                    <a:stretch>
                      <a:fillRect/>
                    </a:stretch>
                  </pic:blipFill>
                  <pic:spPr bwMode="auto">
                    <a:xfrm>
                      <a:off x="0" y="0"/>
                      <a:ext cx="6467475" cy="3038475"/>
                    </a:xfrm>
                    <a:prstGeom prst="rect">
                      <a:avLst/>
                    </a:prstGeom>
                    <a:noFill/>
                    <a:ln w="9525">
                      <a:noFill/>
                      <a:miter lim="800000"/>
                      <a:headEnd/>
                      <a:tailEnd/>
                    </a:ln>
                  </pic:spPr>
                </pic:pic>
              </a:graphicData>
            </a:graphic>
          </wp:inline>
        </w:drawing>
      </w:r>
    </w:p>
    <w:p w:rsidR="003629D8" w:rsidRDefault="003629D8">
      <w:pPr>
        <w:ind w:left="96" w:right="38"/>
        <w:jc w:val="center"/>
        <w:sectPr w:rsidR="003629D8">
          <w:headerReference w:type="even" r:id="rId445"/>
          <w:headerReference w:type="default" r:id="rId446"/>
          <w:footerReference w:type="even" r:id="rId447"/>
          <w:footerReference w:type="default" r:id="rId448"/>
          <w:pgSz w:w="12240" w:h="15840"/>
          <w:pgMar w:top="780" w:right="841" w:bottom="1023" w:left="1019" w:header="773" w:footer="903" w:gutter="0"/>
          <w:cols w:space="720"/>
          <w:noEndnote/>
        </w:sectPr>
      </w:pPr>
    </w:p>
    <w:p w:rsidR="003629D8" w:rsidRDefault="003629D8">
      <w:r>
        <w:rPr>
          <w:noProof/>
        </w:rPr>
        <w:lastRenderedPageBreak/>
        <w:pict>
          <v:line id="_x0000_s1249" style="position:absolute;z-index:251805696;mso-wrap-distance-left:0;mso-wrap-distance-right:0;mso-position-horizontal-relative:page;mso-position-vertical-relative:page" from="50.55pt,725.5pt" to="558.6pt,725.5pt" o:allowincell="f" strokecolor="gray" strokeweight=".95pt">
            <w10:wrap type="square" anchorx="page" anchory="page"/>
          </v:line>
        </w:pict>
      </w:r>
    </w:p>
    <w:p w:rsidR="003629D8" w:rsidRDefault="003629D8">
      <w:pPr>
        <w:widowControl/>
        <w:kinsoku/>
        <w:autoSpaceDE w:val="0"/>
        <w:autoSpaceDN w:val="0"/>
        <w:adjustRightInd w:val="0"/>
        <w:sectPr w:rsidR="003629D8">
          <w:headerReference w:type="even" r:id="rId449"/>
          <w:headerReference w:type="default" r:id="rId450"/>
          <w:footerReference w:type="even" r:id="rId451"/>
          <w:footerReference w:type="default" r:id="rId452"/>
          <w:headerReference w:type="first" r:id="rId453"/>
          <w:footerReference w:type="first" r:id="rId454"/>
          <w:type w:val="continuous"/>
          <w:pgSz w:w="12240" w:h="15840"/>
          <w:pgMar w:top="1175" w:right="985" w:bottom="1011" w:left="1044" w:header="780" w:footer="1065" w:gutter="0"/>
          <w:cols w:space="720"/>
          <w:noEndnote/>
          <w:titlePg/>
        </w:sectPr>
      </w:pPr>
    </w:p>
    <w:p w:rsidR="003629D8" w:rsidRDefault="003629D8">
      <w:r>
        <w:rPr>
          <w:noProof/>
        </w:rPr>
        <w:lastRenderedPageBreak/>
        <w:pict>
          <v:line id="_x0000_s1252" style="position:absolute;z-index:251806720;mso-wrap-distance-left:0;mso-wrap-distance-right:0;mso-position-horizontal-relative:page;mso-position-vertical-relative:page" from="43.35pt,725.5pt" to="551.4pt,725.5pt" o:allowincell="f" strokecolor="gray" strokeweight=".95pt">
            <w10:wrap type="square" anchorx="page" anchory="page"/>
          </v:line>
        </w:pict>
      </w:r>
    </w:p>
    <w:sectPr w:rsidR="003629D8" w:rsidSect="003629D8">
      <w:headerReference w:type="even" r:id="rId455"/>
      <w:headerReference w:type="default" r:id="rId456"/>
      <w:footerReference w:type="even" r:id="rId457"/>
      <w:footerReference w:type="default" r:id="rId458"/>
      <w:type w:val="continuous"/>
      <w:pgSz w:w="12240" w:h="15840"/>
      <w:pgMar w:top="780" w:right="840" w:bottom="8953" w:left="900" w:header="0" w:footer="1065"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9D8" w:rsidRDefault="003629D8" w:rsidP="003629D8">
      <w:r>
        <w:separator/>
      </w:r>
    </w:p>
  </w:endnote>
  <w:endnote w:type="continuationSeparator" w:id="0">
    <w:p w:rsidR="003629D8" w:rsidRDefault="003629D8" w:rsidP="003629D8">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99" type="#_x0000_t202" style="position:absolute;margin-left:45pt;margin-top:0;width:522pt;height:9.85pt;z-index:25166796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42"/>
                  </w:tabs>
                  <w:ind w:left="144"/>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41</w:t>
                </w:r>
                <w:r>
                  <w:rPr>
                    <w:rFonts w:ascii="Tahoma" w:hAnsi="Tahoma" w:cs="Tahoma"/>
                    <w:spacing w:val="12"/>
                    <w:sz w:val="14"/>
                    <w:szCs w:val="14"/>
                  </w:rPr>
                  <w:fldChar w:fldCharType="end"/>
                </w:r>
              </w:p>
            </w:txbxContent>
          </v:textbox>
          <w10:wrap type="square" anchorx="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00" type="#_x0000_t202" style="position:absolute;margin-left:45pt;margin-top:0;width:522pt;height:9.85pt;z-index:25166899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42"/>
                  </w:tabs>
                  <w:ind w:left="144"/>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42</w:t>
                </w:r>
                <w:r>
                  <w:rPr>
                    <w:rFonts w:ascii="Tahoma" w:hAnsi="Tahoma" w:cs="Tahoma"/>
                    <w:spacing w:val="12"/>
                    <w:sz w:val="14"/>
                    <w:szCs w:val="14"/>
                  </w:rPr>
                  <w:fldChar w:fldCharType="end"/>
                </w:r>
              </w:p>
            </w:txbxContent>
          </v:textbox>
          <w10:wrap type="square" anchorx="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01" type="#_x0000_t202" style="position:absolute;margin-left:45pt;margin-top:0;width:522pt;height:9.85pt;z-index:2516700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42"/>
                  </w:tabs>
                  <w:ind w:left="144"/>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44</w:t>
                </w:r>
                <w:r>
                  <w:rPr>
                    <w:rFonts w:ascii="Tahoma" w:hAnsi="Tahoma" w:cs="Tahoma"/>
                    <w:spacing w:val="12"/>
                    <w:sz w:val="14"/>
                    <w:szCs w:val="14"/>
                  </w:rPr>
                  <w:fldChar w:fldCharType="end"/>
                </w:r>
              </w:p>
            </w:txbxContent>
          </v:textbox>
          <w10:wrap type="square" anchorx="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02" type="#_x0000_t202" style="position:absolute;margin-left:45pt;margin-top:0;width:522pt;height:9.85pt;z-index:25167104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42"/>
                  </w:tabs>
                  <w:ind w:left="144"/>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44</w:t>
                </w:r>
                <w:r>
                  <w:rPr>
                    <w:rFonts w:ascii="Tahoma" w:hAnsi="Tahoma" w:cs="Tahoma"/>
                    <w:spacing w:val="12"/>
                    <w:sz w:val="14"/>
                    <w:szCs w:val="14"/>
                  </w:rPr>
                  <w:fldChar w:fldCharType="end"/>
                </w:r>
              </w:p>
            </w:txbxContent>
          </v:textbox>
          <w10:wrap type="square" anchorx="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03" type="#_x0000_t202" style="position:absolute;margin-left:45pt;margin-top:0;width:522pt;height:9.85pt;z-index:25167206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42"/>
                  </w:tabs>
                  <w:ind w:left="144"/>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43</w:t>
                </w:r>
                <w:r>
                  <w:rPr>
                    <w:rFonts w:ascii="Tahoma" w:hAnsi="Tahoma" w:cs="Tahoma"/>
                    <w:spacing w:val="12"/>
                    <w:sz w:val="14"/>
                    <w:szCs w:val="14"/>
                  </w:rPr>
                  <w:fldChar w:fldCharType="end"/>
                </w:r>
              </w:p>
            </w:txbxContent>
          </v:textbox>
          <w10:wrap type="square" anchorx="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04" type="#_x0000_t202" style="position:absolute;margin-left:45pt;margin-top:0;width:522pt;height:9.85pt;z-index:25167308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42"/>
                  </w:tabs>
                  <w:ind w:left="144"/>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44</w:t>
                </w:r>
                <w:r>
                  <w:rPr>
                    <w:rFonts w:ascii="Tahoma" w:hAnsi="Tahoma" w:cs="Tahoma"/>
                    <w:spacing w:val="12"/>
                    <w:sz w:val="14"/>
                    <w:szCs w:val="14"/>
                  </w:rPr>
                  <w:fldChar w:fldCharType="end"/>
                </w:r>
              </w:p>
            </w:txbxContent>
          </v:textbox>
          <w10:wrap type="square" anchorx="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05" type="#_x0000_t202" style="position:absolute;margin-left:45pt;margin-top:0;width:522pt;height:9.85pt;z-index:25167411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42"/>
                  </w:tabs>
                  <w:ind w:left="144"/>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44</w:t>
                </w:r>
                <w:r>
                  <w:rPr>
                    <w:rFonts w:ascii="Tahoma" w:hAnsi="Tahoma" w:cs="Tahoma"/>
                    <w:spacing w:val="12"/>
                    <w:sz w:val="14"/>
                    <w:szCs w:val="14"/>
                  </w:rPr>
                  <w:fldChar w:fldCharType="end"/>
                </w:r>
              </w:p>
            </w:txbxContent>
          </v:textbox>
          <w10:wrap type="square" anchorx="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45</w:t>
    </w:r>
    <w:r>
      <w:rPr>
        <w:rFonts w:ascii="Tahoma" w:hAnsi="Tahoma" w:cs="Tahoma"/>
        <w:spacing w:val="12"/>
        <w:sz w:val="14"/>
        <w:szCs w:val="1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46</w:t>
    </w:r>
    <w:r>
      <w:rPr>
        <w:rFonts w:ascii="Tahoma" w:hAnsi="Tahoma" w:cs="Tahoma"/>
        <w:spacing w:val="12"/>
        <w:sz w:val="14"/>
        <w:szCs w:val="14"/>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47</w:t>
    </w:r>
    <w:r>
      <w:rPr>
        <w:rFonts w:ascii="Tahoma" w:hAnsi="Tahoma" w:cs="Tahoma"/>
        <w:spacing w:val="12"/>
        <w:sz w:val="14"/>
        <w:szCs w:val="14"/>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59"/>
        <w:tab w:val="left" w:pos="6246"/>
        <w:tab w:val="right" w:pos="10139"/>
      </w:tabs>
      <w:rPr>
        <w:rFonts w:ascii="Tahoma" w:hAnsi="Tahoma" w:cs="Tahoma"/>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t>Copyright © 2015 – Lehman &amp; Lehman, Inc.</w:t>
    </w:r>
    <w:r>
      <w:rPr>
        <w:rFonts w:ascii="Tahoma" w:hAnsi="Tahoma" w:cs="Tahoma"/>
        <w:spacing w:val="7"/>
        <w:sz w:val="14"/>
        <w:szCs w:val="14"/>
      </w:rPr>
      <w:tab/>
    </w:r>
    <w:r>
      <w:rPr>
        <w:rFonts w:ascii="Tahoma" w:hAnsi="Tahoma" w:cs="Tahoma"/>
        <w:sz w:val="14"/>
        <w:szCs w:val="14"/>
      </w:rPr>
      <w:t xml:space="preserve">Page </w:t>
    </w:r>
    <w:r>
      <w:rPr>
        <w:rFonts w:ascii="Tahoma" w:hAnsi="Tahoma" w:cs="Tahoma"/>
        <w:sz w:val="14"/>
        <w:szCs w:val="14"/>
      </w:rPr>
      <w:fldChar w:fldCharType="begin"/>
    </w:r>
    <w:r>
      <w:rPr>
        <w:rFonts w:ascii="Tahoma" w:hAnsi="Tahoma" w:cs="Tahoma"/>
        <w:sz w:val="14"/>
        <w:szCs w:val="14"/>
      </w:rPr>
      <w:instrText xml:space="preserve"> PAGE </w:instrText>
    </w:r>
    <w:r>
      <w:rPr>
        <w:rFonts w:ascii="Tahoma" w:hAnsi="Tahoma" w:cs="Tahoma"/>
        <w:sz w:val="14"/>
        <w:szCs w:val="14"/>
      </w:rPr>
      <w:fldChar w:fldCharType="separate"/>
    </w:r>
    <w:r w:rsidR="00EC726A">
      <w:rPr>
        <w:rFonts w:ascii="Tahoma" w:hAnsi="Tahoma" w:cs="Tahoma"/>
        <w:noProof/>
        <w:sz w:val="14"/>
        <w:szCs w:val="14"/>
      </w:rPr>
      <w:t>6</w:t>
    </w:r>
    <w:r>
      <w:rPr>
        <w:rFonts w:ascii="Tahoma" w:hAnsi="Tahoma" w:cs="Tahoma"/>
        <w:sz w:val="14"/>
        <w:szCs w:val="14"/>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48</w:t>
    </w:r>
    <w:r>
      <w:rPr>
        <w:rFonts w:ascii="Tahoma" w:hAnsi="Tahoma" w:cs="Tahoma"/>
        <w:spacing w:val="12"/>
        <w:sz w:val="14"/>
        <w:szCs w:val="14"/>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49</w:t>
    </w:r>
    <w:r>
      <w:rPr>
        <w:rFonts w:ascii="Tahoma" w:hAnsi="Tahoma" w:cs="Tahoma"/>
        <w:spacing w:val="12"/>
        <w:sz w:val="14"/>
        <w:szCs w:val="14"/>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50</w:t>
    </w:r>
    <w:r>
      <w:rPr>
        <w:rFonts w:ascii="Tahoma" w:hAnsi="Tahoma" w:cs="Tahoma"/>
        <w:spacing w:val="12"/>
        <w:sz w:val="14"/>
        <w:szCs w:val="14"/>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51</w:t>
    </w:r>
    <w:r>
      <w:rPr>
        <w:rFonts w:ascii="Tahoma" w:hAnsi="Tahoma" w:cs="Tahoma"/>
        <w:spacing w:val="12"/>
        <w:sz w:val="14"/>
        <w:szCs w:val="14"/>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52</w:t>
    </w:r>
    <w:r>
      <w:rPr>
        <w:rFonts w:ascii="Tahoma" w:hAnsi="Tahoma" w:cs="Tahoma"/>
        <w:spacing w:val="12"/>
        <w:sz w:val="14"/>
        <w:szCs w:val="14"/>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53</w:t>
    </w:r>
    <w:r>
      <w:rPr>
        <w:rFonts w:ascii="Tahoma" w:hAnsi="Tahoma" w:cs="Tahoma"/>
        <w:spacing w:val="12"/>
        <w:sz w:val="14"/>
        <w:szCs w:val="14"/>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54</w:t>
    </w:r>
    <w:r>
      <w:rPr>
        <w:rFonts w:ascii="Tahoma" w:hAnsi="Tahoma" w:cs="Tahoma"/>
        <w:spacing w:val="12"/>
        <w:sz w:val="14"/>
        <w:szCs w:val="14"/>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55</w:t>
    </w:r>
    <w:r>
      <w:rPr>
        <w:rFonts w:ascii="Tahoma" w:hAnsi="Tahoma" w:cs="Tahoma"/>
        <w:spacing w:val="12"/>
        <w:sz w:val="14"/>
        <w:szCs w:val="14"/>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59"/>
        <w:tab w:val="left" w:pos="6246"/>
        <w:tab w:val="right" w:pos="10130"/>
      </w:tabs>
      <w:rPr>
        <w:rFonts w:ascii="Tahoma" w:hAnsi="Tahoma" w:cs="Tahoma"/>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6"/>
        <w:sz w:val="14"/>
        <w:szCs w:val="14"/>
      </w:rPr>
      <w:t>Copyright © 2015 Ð Lehman &amp; Lehman, Inc.</w:t>
    </w:r>
    <w:r>
      <w:rPr>
        <w:rFonts w:ascii="Tahoma" w:hAnsi="Tahoma" w:cs="Tahoma"/>
        <w:spacing w:val="6"/>
        <w:sz w:val="14"/>
        <w:szCs w:val="14"/>
      </w:rPr>
      <w:tab/>
    </w:r>
    <w:r>
      <w:rPr>
        <w:rFonts w:ascii="Tahoma" w:hAnsi="Tahoma" w:cs="Tahoma"/>
        <w:sz w:val="14"/>
        <w:szCs w:val="14"/>
      </w:rPr>
      <w:t xml:space="preserve">Page </w:t>
    </w:r>
    <w:r>
      <w:rPr>
        <w:rFonts w:ascii="Tahoma" w:hAnsi="Tahoma" w:cs="Tahoma"/>
        <w:sz w:val="14"/>
        <w:szCs w:val="14"/>
      </w:rPr>
      <w:fldChar w:fldCharType="begin"/>
    </w:r>
    <w:r>
      <w:rPr>
        <w:rFonts w:ascii="Tahoma" w:hAnsi="Tahoma" w:cs="Tahoma"/>
        <w:sz w:val="14"/>
        <w:szCs w:val="14"/>
      </w:rPr>
      <w:instrText xml:space="preserve"> PAGE </w:instrText>
    </w:r>
    <w:r>
      <w:rPr>
        <w:rFonts w:ascii="Tahoma" w:hAnsi="Tahoma" w:cs="Tahoma"/>
        <w:sz w:val="14"/>
        <w:szCs w:val="14"/>
      </w:rPr>
      <w:fldChar w:fldCharType="separate"/>
    </w:r>
    <w:r w:rsidR="00EC726A">
      <w:rPr>
        <w:rFonts w:ascii="Tahoma" w:hAnsi="Tahoma" w:cs="Tahoma"/>
        <w:noProof/>
        <w:sz w:val="14"/>
        <w:szCs w:val="14"/>
      </w:rPr>
      <w:t>7</w:t>
    </w:r>
    <w:r>
      <w:rPr>
        <w:rFonts w:ascii="Tahoma" w:hAnsi="Tahoma" w:cs="Tahoma"/>
        <w:sz w:val="14"/>
        <w:szCs w:val="14"/>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56</w:t>
    </w:r>
    <w:r>
      <w:rPr>
        <w:rFonts w:ascii="Tahoma" w:hAnsi="Tahoma" w:cs="Tahoma"/>
        <w:spacing w:val="12"/>
        <w:sz w:val="14"/>
        <w:szCs w:val="14"/>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57</w:t>
    </w:r>
    <w:r>
      <w:rPr>
        <w:rFonts w:ascii="Tahoma" w:hAnsi="Tahoma" w:cs="Tahoma"/>
        <w:spacing w:val="12"/>
        <w:sz w:val="14"/>
        <w:szCs w:val="14"/>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59"/>
        <w:tab w:val="right" w:pos="10134"/>
      </w:tabs>
      <w:rPr>
        <w:rFonts w:ascii="Tahoma" w:hAnsi="Tahoma" w:cs="Tahoma"/>
        <w:spacing w:val="13"/>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10</w:t>
    </w:r>
    <w:r>
      <w:rPr>
        <w:rFonts w:ascii="Tahoma" w:hAnsi="Tahoma" w:cs="Tahoma"/>
        <w:spacing w:val="13"/>
        <w:sz w:val="14"/>
        <w:szCs w:val="14"/>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58</w:t>
    </w:r>
    <w:r>
      <w:rPr>
        <w:rFonts w:ascii="Tahoma" w:hAnsi="Tahoma" w:cs="Tahoma"/>
        <w:spacing w:val="12"/>
        <w:sz w:val="14"/>
        <w:szCs w:val="14"/>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59</w:t>
    </w:r>
    <w:r>
      <w:rPr>
        <w:rFonts w:ascii="Tahoma" w:hAnsi="Tahoma" w:cs="Tahoma"/>
        <w:spacing w:val="12"/>
        <w:sz w:val="14"/>
        <w:szCs w:val="14"/>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60</w:t>
    </w:r>
    <w:r>
      <w:rPr>
        <w:rFonts w:ascii="Tahoma" w:hAnsi="Tahoma" w:cs="Tahoma"/>
        <w:spacing w:val="12"/>
        <w:sz w:val="14"/>
        <w:szCs w:val="14"/>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59"/>
        <w:tab w:val="right" w:pos="10134"/>
      </w:tabs>
      <w:rPr>
        <w:rFonts w:ascii="Tahoma" w:hAnsi="Tahoma" w:cs="Tahoma"/>
        <w:spacing w:val="13"/>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10</w:t>
    </w:r>
    <w:r>
      <w:rPr>
        <w:rFonts w:ascii="Tahoma" w:hAnsi="Tahoma" w:cs="Tahoma"/>
        <w:spacing w:val="13"/>
        <w:sz w:val="14"/>
        <w:szCs w:val="14"/>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61</w:t>
    </w:r>
    <w:r>
      <w:rPr>
        <w:rFonts w:ascii="Tahoma" w:hAnsi="Tahoma" w:cs="Tahoma"/>
        <w:spacing w:val="12"/>
        <w:sz w:val="14"/>
        <w:szCs w:val="14"/>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62</w:t>
    </w:r>
    <w:r>
      <w:rPr>
        <w:rFonts w:ascii="Tahoma" w:hAnsi="Tahoma" w:cs="Tahoma"/>
        <w:spacing w:val="12"/>
        <w:sz w:val="14"/>
        <w:szCs w:val="14"/>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63</w:t>
    </w:r>
    <w:r>
      <w:rPr>
        <w:rFonts w:ascii="Tahoma" w:hAnsi="Tahoma" w:cs="Tahoma"/>
        <w:spacing w:val="12"/>
        <w:sz w:val="14"/>
        <w:szCs w:val="14"/>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3"/>
        <w:tab w:val="right" w:pos="10134"/>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63</w:t>
    </w:r>
    <w:r>
      <w:rPr>
        <w:rFonts w:ascii="Tahoma" w:hAnsi="Tahoma" w:cs="Tahoma"/>
        <w:spacing w:val="12"/>
        <w:sz w:val="14"/>
        <w:szCs w:val="14"/>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59"/>
        <w:tab w:val="right" w:pos="10134"/>
      </w:tabs>
      <w:rPr>
        <w:rFonts w:ascii="Tahoma" w:hAnsi="Tahoma" w:cs="Tahoma"/>
        <w:spacing w:val="13"/>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sidR="00EC726A">
      <w:rPr>
        <w:rFonts w:ascii="Tahoma" w:hAnsi="Tahoma" w:cs="Tahoma"/>
        <w:noProof/>
        <w:spacing w:val="13"/>
        <w:sz w:val="14"/>
        <w:szCs w:val="14"/>
      </w:rPr>
      <w:t>8</w:t>
    </w:r>
    <w:r>
      <w:rPr>
        <w:rFonts w:ascii="Tahoma" w:hAnsi="Tahoma" w:cs="Tahoma"/>
        <w:spacing w:val="13"/>
        <w:sz w:val="14"/>
        <w:szCs w:val="14"/>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09" type="#_x0000_t202" style="position:absolute;margin-left:45pt;margin-top:0;width:522pt;height:20.1pt;z-index:25167820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18"/>
                  </w:tabs>
                  <w:ind w:left="144"/>
                  <w:rPr>
                    <w:rFonts w:ascii="Tahoma" w:hAnsi="Tahoma" w:cs="Tahoma"/>
                    <w:color w:val="000000"/>
                    <w:spacing w:val="12"/>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2"/>
                    <w:sz w:val="14"/>
                    <w:szCs w:val="14"/>
                  </w:rPr>
                  <w:t xml:space="preserve">Copyright © 2015 – Lehman &amp; Lehman, Inc. Page </w:t>
                </w:r>
                <w:r>
                  <w:rPr>
                    <w:rFonts w:ascii="Tahoma" w:hAnsi="Tahoma" w:cs="Tahoma"/>
                    <w:color w:val="000000"/>
                    <w:spacing w:val="12"/>
                    <w:sz w:val="14"/>
                    <w:szCs w:val="14"/>
                  </w:rPr>
                  <w:fldChar w:fldCharType="begin"/>
                </w:r>
                <w:r>
                  <w:rPr>
                    <w:rFonts w:ascii="Tahoma" w:hAnsi="Tahoma" w:cs="Tahoma"/>
                    <w:color w:val="000000"/>
                    <w:spacing w:val="12"/>
                    <w:sz w:val="14"/>
                    <w:szCs w:val="14"/>
                  </w:rPr>
                  <w:instrText xml:space="preserve"> PAGE </w:instrText>
                </w:r>
                <w:r>
                  <w:rPr>
                    <w:rFonts w:ascii="Tahoma" w:hAnsi="Tahoma" w:cs="Tahoma"/>
                    <w:color w:val="000000"/>
                    <w:spacing w:val="12"/>
                    <w:sz w:val="14"/>
                    <w:szCs w:val="14"/>
                  </w:rPr>
                  <w:fldChar w:fldCharType="separate"/>
                </w:r>
                <w:r>
                  <w:rPr>
                    <w:rFonts w:ascii="Tahoma" w:hAnsi="Tahoma" w:cs="Tahoma"/>
                    <w:color w:val="000000"/>
                    <w:spacing w:val="12"/>
                    <w:sz w:val="14"/>
                    <w:szCs w:val="14"/>
                  </w:rPr>
                  <w:t>68</w:t>
                </w:r>
                <w:r>
                  <w:rPr>
                    <w:rFonts w:ascii="Tahoma" w:hAnsi="Tahoma" w:cs="Tahoma"/>
                    <w:color w:val="000000"/>
                    <w:spacing w:val="12"/>
                    <w:sz w:val="14"/>
                    <w:szCs w:val="14"/>
                  </w:rPr>
                  <w:fldChar w:fldCharType="end"/>
                </w:r>
              </w:p>
            </w:txbxContent>
          </v:textbox>
          <w10:wrap type="square" anchorx="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10" type="#_x0000_t202" style="position:absolute;margin-left:45pt;margin-top:0;width:522pt;height:20.1pt;z-index:25167923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18"/>
                  </w:tabs>
                  <w:ind w:left="144"/>
                  <w:rPr>
                    <w:rFonts w:ascii="Tahoma" w:hAnsi="Tahoma" w:cs="Tahoma"/>
                    <w:color w:val="000000"/>
                    <w:spacing w:val="12"/>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2"/>
                    <w:sz w:val="14"/>
                    <w:szCs w:val="14"/>
                  </w:rPr>
                  <w:t xml:space="preserve">Copyright © 2015 – Lehman &amp; Lehman, Inc. Page </w:t>
                </w:r>
                <w:r>
                  <w:rPr>
                    <w:rFonts w:ascii="Tahoma" w:hAnsi="Tahoma" w:cs="Tahoma"/>
                    <w:color w:val="000000"/>
                    <w:spacing w:val="12"/>
                    <w:sz w:val="14"/>
                    <w:szCs w:val="14"/>
                  </w:rPr>
                  <w:fldChar w:fldCharType="begin"/>
                </w:r>
                <w:r>
                  <w:rPr>
                    <w:rFonts w:ascii="Tahoma" w:hAnsi="Tahoma" w:cs="Tahoma"/>
                    <w:color w:val="000000"/>
                    <w:spacing w:val="12"/>
                    <w:sz w:val="14"/>
                    <w:szCs w:val="14"/>
                  </w:rPr>
                  <w:instrText xml:space="preserve"> PAGE </w:instrText>
                </w:r>
                <w:r>
                  <w:rPr>
                    <w:rFonts w:ascii="Tahoma" w:hAnsi="Tahoma" w:cs="Tahoma"/>
                    <w:color w:val="000000"/>
                    <w:spacing w:val="12"/>
                    <w:sz w:val="14"/>
                    <w:szCs w:val="14"/>
                  </w:rPr>
                  <w:fldChar w:fldCharType="separate"/>
                </w:r>
                <w:r>
                  <w:rPr>
                    <w:rFonts w:ascii="Tahoma" w:hAnsi="Tahoma" w:cs="Tahoma"/>
                    <w:color w:val="000000"/>
                    <w:spacing w:val="12"/>
                    <w:sz w:val="14"/>
                    <w:szCs w:val="14"/>
                  </w:rPr>
                  <w:t>68</w:t>
                </w:r>
                <w:r>
                  <w:rPr>
                    <w:rFonts w:ascii="Tahoma" w:hAnsi="Tahoma" w:cs="Tahoma"/>
                    <w:color w:val="000000"/>
                    <w:spacing w:val="12"/>
                    <w:sz w:val="14"/>
                    <w:szCs w:val="14"/>
                  </w:rPr>
                  <w:fldChar w:fldCharType="end"/>
                </w:r>
              </w:p>
            </w:txbxContent>
          </v:textbox>
          <w10:wrap type="square" anchorx="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11" type="#_x0000_t202" style="position:absolute;margin-left:45pt;margin-top:0;width:522pt;height:20.1pt;z-index:25168025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18"/>
                  </w:tabs>
                  <w:ind w:left="144"/>
                  <w:rPr>
                    <w:rFonts w:ascii="Tahoma" w:hAnsi="Tahoma" w:cs="Tahoma"/>
                    <w:color w:val="000000"/>
                    <w:spacing w:val="12"/>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2"/>
                    <w:sz w:val="14"/>
                    <w:szCs w:val="14"/>
                  </w:rPr>
                  <w:t xml:space="preserve">Copyright © 2015 – Lehman &amp; Lehman, Inc. Page </w:t>
                </w:r>
                <w:r>
                  <w:rPr>
                    <w:rFonts w:ascii="Tahoma" w:hAnsi="Tahoma" w:cs="Tahoma"/>
                    <w:color w:val="000000"/>
                    <w:spacing w:val="12"/>
                    <w:sz w:val="14"/>
                    <w:szCs w:val="14"/>
                  </w:rPr>
                  <w:fldChar w:fldCharType="begin"/>
                </w:r>
                <w:r>
                  <w:rPr>
                    <w:rFonts w:ascii="Tahoma" w:hAnsi="Tahoma" w:cs="Tahoma"/>
                    <w:color w:val="000000"/>
                    <w:spacing w:val="12"/>
                    <w:sz w:val="14"/>
                    <w:szCs w:val="14"/>
                  </w:rPr>
                  <w:instrText xml:space="preserve"> PAGE </w:instrText>
                </w:r>
                <w:r>
                  <w:rPr>
                    <w:rFonts w:ascii="Tahoma" w:hAnsi="Tahoma" w:cs="Tahoma"/>
                    <w:color w:val="000000"/>
                    <w:spacing w:val="12"/>
                    <w:sz w:val="14"/>
                    <w:szCs w:val="14"/>
                  </w:rPr>
                  <w:fldChar w:fldCharType="separate"/>
                </w:r>
                <w:r w:rsidR="00EC726A">
                  <w:rPr>
                    <w:rFonts w:ascii="Tahoma" w:hAnsi="Tahoma" w:cs="Tahoma"/>
                    <w:noProof/>
                    <w:color w:val="000000"/>
                    <w:spacing w:val="12"/>
                    <w:sz w:val="14"/>
                    <w:szCs w:val="14"/>
                  </w:rPr>
                  <w:t>64</w:t>
                </w:r>
                <w:r>
                  <w:rPr>
                    <w:rFonts w:ascii="Tahoma" w:hAnsi="Tahoma" w:cs="Tahoma"/>
                    <w:color w:val="000000"/>
                    <w:spacing w:val="12"/>
                    <w:sz w:val="14"/>
                    <w:szCs w:val="14"/>
                  </w:rPr>
                  <w:fldChar w:fldCharType="end"/>
                </w:r>
              </w:p>
            </w:txbxContent>
          </v:textbox>
          <w10:wrap type="square" anchorx="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14" type="#_x0000_t202" style="position:absolute;margin-left:45pt;margin-top:0;width:522pt;height:20.1pt;z-index:25168332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18"/>
                  </w:tabs>
                  <w:ind w:left="144"/>
                  <w:rPr>
                    <w:rFonts w:ascii="Tahoma" w:hAnsi="Tahoma" w:cs="Tahoma"/>
                    <w:color w:val="000000"/>
                    <w:spacing w:val="12"/>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2"/>
                    <w:sz w:val="14"/>
                    <w:szCs w:val="14"/>
                  </w:rPr>
                  <w:t xml:space="preserve">Copyright © 2015 – Lehman &amp; Lehman, Inc. Page </w:t>
                </w:r>
                <w:r>
                  <w:rPr>
                    <w:rFonts w:ascii="Tahoma" w:hAnsi="Tahoma" w:cs="Tahoma"/>
                    <w:color w:val="000000"/>
                    <w:spacing w:val="12"/>
                    <w:sz w:val="14"/>
                    <w:szCs w:val="14"/>
                  </w:rPr>
                  <w:fldChar w:fldCharType="begin"/>
                </w:r>
                <w:r>
                  <w:rPr>
                    <w:rFonts w:ascii="Tahoma" w:hAnsi="Tahoma" w:cs="Tahoma"/>
                    <w:color w:val="000000"/>
                    <w:spacing w:val="12"/>
                    <w:sz w:val="14"/>
                    <w:szCs w:val="14"/>
                  </w:rPr>
                  <w:instrText xml:space="preserve"> PAGE </w:instrText>
                </w:r>
                <w:r>
                  <w:rPr>
                    <w:rFonts w:ascii="Tahoma" w:hAnsi="Tahoma" w:cs="Tahoma"/>
                    <w:color w:val="000000"/>
                    <w:spacing w:val="12"/>
                    <w:sz w:val="14"/>
                    <w:szCs w:val="14"/>
                  </w:rPr>
                  <w:fldChar w:fldCharType="separate"/>
                </w:r>
                <w:r>
                  <w:rPr>
                    <w:rFonts w:ascii="Tahoma" w:hAnsi="Tahoma" w:cs="Tahoma"/>
                    <w:color w:val="000000"/>
                    <w:spacing w:val="12"/>
                    <w:sz w:val="14"/>
                    <w:szCs w:val="14"/>
                  </w:rPr>
                  <w:t>68</w:t>
                </w:r>
                <w:r>
                  <w:rPr>
                    <w:rFonts w:ascii="Tahoma" w:hAnsi="Tahoma" w:cs="Tahoma"/>
                    <w:color w:val="000000"/>
                    <w:spacing w:val="12"/>
                    <w:sz w:val="14"/>
                    <w:szCs w:val="14"/>
                  </w:rPr>
                  <w:fldChar w:fldCharType="end"/>
                </w:r>
              </w:p>
            </w:txbxContent>
          </v:textbox>
          <w10:wrap type="square" anchorx="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15" type="#_x0000_t202" style="position:absolute;margin-left:45pt;margin-top:0;width:522pt;height:20.1pt;z-index:25168435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18"/>
                  </w:tabs>
                  <w:ind w:left="144"/>
                  <w:rPr>
                    <w:rFonts w:ascii="Tahoma" w:hAnsi="Tahoma" w:cs="Tahoma"/>
                    <w:color w:val="000000"/>
                    <w:spacing w:val="12"/>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2"/>
                    <w:sz w:val="14"/>
                    <w:szCs w:val="14"/>
                  </w:rPr>
                  <w:t xml:space="preserve">Copyright © 2015 – Lehman &amp; Lehman, Inc. Page </w:t>
                </w:r>
                <w:r>
                  <w:rPr>
                    <w:rFonts w:ascii="Tahoma" w:hAnsi="Tahoma" w:cs="Tahoma"/>
                    <w:color w:val="000000"/>
                    <w:spacing w:val="12"/>
                    <w:sz w:val="14"/>
                    <w:szCs w:val="14"/>
                  </w:rPr>
                  <w:fldChar w:fldCharType="begin"/>
                </w:r>
                <w:r>
                  <w:rPr>
                    <w:rFonts w:ascii="Tahoma" w:hAnsi="Tahoma" w:cs="Tahoma"/>
                    <w:color w:val="000000"/>
                    <w:spacing w:val="12"/>
                    <w:sz w:val="14"/>
                    <w:szCs w:val="14"/>
                  </w:rPr>
                  <w:instrText xml:space="preserve"> PAGE </w:instrText>
                </w:r>
                <w:r>
                  <w:rPr>
                    <w:rFonts w:ascii="Tahoma" w:hAnsi="Tahoma" w:cs="Tahoma"/>
                    <w:color w:val="000000"/>
                    <w:spacing w:val="12"/>
                    <w:sz w:val="14"/>
                    <w:szCs w:val="14"/>
                  </w:rPr>
                  <w:fldChar w:fldCharType="separate"/>
                </w:r>
                <w:r w:rsidR="00EC726A">
                  <w:rPr>
                    <w:rFonts w:ascii="Tahoma" w:hAnsi="Tahoma" w:cs="Tahoma"/>
                    <w:noProof/>
                    <w:color w:val="000000"/>
                    <w:spacing w:val="12"/>
                    <w:sz w:val="14"/>
                    <w:szCs w:val="14"/>
                  </w:rPr>
                  <w:t>65</w:t>
                </w:r>
                <w:r>
                  <w:rPr>
                    <w:rFonts w:ascii="Tahoma" w:hAnsi="Tahoma" w:cs="Tahoma"/>
                    <w:color w:val="000000"/>
                    <w:spacing w:val="12"/>
                    <w:sz w:val="14"/>
                    <w:szCs w:val="14"/>
                  </w:rPr>
                  <w:fldChar w:fldCharType="end"/>
                </w:r>
              </w:p>
            </w:txbxContent>
          </v:textbox>
          <w10:wrap type="square" anchorx="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18" type="#_x0000_t202" style="position:absolute;margin-left:45pt;margin-top:0;width:522pt;height:20.1pt;z-index:2516874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18"/>
                  </w:tabs>
                  <w:ind w:left="144"/>
                  <w:rPr>
                    <w:rFonts w:ascii="Tahoma" w:hAnsi="Tahoma" w:cs="Tahoma"/>
                    <w:color w:val="000000"/>
                    <w:spacing w:val="12"/>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2"/>
                    <w:sz w:val="14"/>
                    <w:szCs w:val="14"/>
                  </w:rPr>
                  <w:t xml:space="preserve">Copyright © 2015 – Lehman &amp; Lehman, Inc. Page </w:t>
                </w:r>
                <w:r>
                  <w:rPr>
                    <w:rFonts w:ascii="Tahoma" w:hAnsi="Tahoma" w:cs="Tahoma"/>
                    <w:color w:val="000000"/>
                    <w:spacing w:val="12"/>
                    <w:sz w:val="14"/>
                    <w:szCs w:val="14"/>
                  </w:rPr>
                  <w:fldChar w:fldCharType="begin"/>
                </w:r>
                <w:r>
                  <w:rPr>
                    <w:rFonts w:ascii="Tahoma" w:hAnsi="Tahoma" w:cs="Tahoma"/>
                    <w:color w:val="000000"/>
                    <w:spacing w:val="12"/>
                    <w:sz w:val="14"/>
                    <w:szCs w:val="14"/>
                  </w:rPr>
                  <w:instrText xml:space="preserve"> PAGE </w:instrText>
                </w:r>
                <w:r>
                  <w:rPr>
                    <w:rFonts w:ascii="Tahoma" w:hAnsi="Tahoma" w:cs="Tahoma"/>
                    <w:color w:val="000000"/>
                    <w:spacing w:val="12"/>
                    <w:sz w:val="14"/>
                    <w:szCs w:val="14"/>
                  </w:rPr>
                  <w:fldChar w:fldCharType="separate"/>
                </w:r>
                <w:r w:rsidR="00EC726A">
                  <w:rPr>
                    <w:rFonts w:ascii="Tahoma" w:hAnsi="Tahoma" w:cs="Tahoma"/>
                    <w:noProof/>
                    <w:color w:val="000000"/>
                    <w:spacing w:val="12"/>
                    <w:sz w:val="14"/>
                    <w:szCs w:val="14"/>
                  </w:rPr>
                  <w:t>66</w:t>
                </w:r>
                <w:r>
                  <w:rPr>
                    <w:rFonts w:ascii="Tahoma" w:hAnsi="Tahoma" w:cs="Tahoma"/>
                    <w:color w:val="000000"/>
                    <w:spacing w:val="12"/>
                    <w:sz w:val="14"/>
                    <w:szCs w:val="14"/>
                  </w:rPr>
                  <w:fldChar w:fldCharType="end"/>
                </w:r>
              </w:p>
            </w:txbxContent>
          </v:textbox>
          <w10:wrap type="square" anchorx="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19" type="#_x0000_t202" style="position:absolute;margin-left:45pt;margin-top:0;width:522pt;height:20.1pt;z-index:25168844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18"/>
                  </w:tabs>
                  <w:ind w:left="144"/>
                  <w:rPr>
                    <w:rFonts w:ascii="Tahoma" w:hAnsi="Tahoma" w:cs="Tahoma"/>
                    <w:color w:val="000000"/>
                    <w:spacing w:val="12"/>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2"/>
                    <w:sz w:val="14"/>
                    <w:szCs w:val="14"/>
                  </w:rPr>
                  <w:t xml:space="preserve">Copyright © 2015 – Lehman &amp; Lehman, Inc. Page </w:t>
                </w:r>
                <w:r>
                  <w:rPr>
                    <w:rFonts w:ascii="Tahoma" w:hAnsi="Tahoma" w:cs="Tahoma"/>
                    <w:color w:val="000000"/>
                    <w:spacing w:val="12"/>
                    <w:sz w:val="14"/>
                    <w:szCs w:val="14"/>
                  </w:rPr>
                  <w:fldChar w:fldCharType="begin"/>
                </w:r>
                <w:r>
                  <w:rPr>
                    <w:rFonts w:ascii="Tahoma" w:hAnsi="Tahoma" w:cs="Tahoma"/>
                    <w:color w:val="000000"/>
                    <w:spacing w:val="12"/>
                    <w:sz w:val="14"/>
                    <w:szCs w:val="14"/>
                  </w:rPr>
                  <w:instrText xml:space="preserve"> PAGE </w:instrText>
                </w:r>
                <w:r>
                  <w:rPr>
                    <w:rFonts w:ascii="Tahoma" w:hAnsi="Tahoma" w:cs="Tahoma"/>
                    <w:color w:val="000000"/>
                    <w:spacing w:val="12"/>
                    <w:sz w:val="14"/>
                    <w:szCs w:val="14"/>
                  </w:rPr>
                  <w:fldChar w:fldCharType="separate"/>
                </w:r>
                <w:r>
                  <w:rPr>
                    <w:rFonts w:ascii="Tahoma" w:hAnsi="Tahoma" w:cs="Tahoma"/>
                    <w:color w:val="000000"/>
                    <w:spacing w:val="12"/>
                    <w:sz w:val="14"/>
                    <w:szCs w:val="14"/>
                  </w:rPr>
                  <w:t>68</w:t>
                </w:r>
                <w:r>
                  <w:rPr>
                    <w:rFonts w:ascii="Tahoma" w:hAnsi="Tahoma" w:cs="Tahoma"/>
                    <w:color w:val="000000"/>
                    <w:spacing w:val="12"/>
                    <w:sz w:val="14"/>
                    <w:szCs w:val="14"/>
                  </w:rPr>
                  <w:fldChar w:fldCharType="end"/>
                </w:r>
              </w:p>
            </w:txbxContent>
          </v:textbox>
          <w10:wrap type="square" anchorx="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22" type="#_x0000_t202" style="position:absolute;margin-left:45pt;margin-top:0;width:522pt;height:20.1pt;z-index:2516915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18"/>
                  </w:tabs>
                  <w:ind w:left="144"/>
                  <w:rPr>
                    <w:rFonts w:ascii="Tahoma" w:hAnsi="Tahoma" w:cs="Tahoma"/>
                    <w:color w:val="000000"/>
                    <w:spacing w:val="12"/>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2"/>
                    <w:sz w:val="14"/>
                    <w:szCs w:val="14"/>
                  </w:rPr>
                  <w:t xml:space="preserve">Copyright © 2015 – Lehman &amp; Lehman, Inc. Page </w:t>
                </w:r>
                <w:r>
                  <w:rPr>
                    <w:rFonts w:ascii="Tahoma" w:hAnsi="Tahoma" w:cs="Tahoma"/>
                    <w:color w:val="000000"/>
                    <w:spacing w:val="12"/>
                    <w:sz w:val="14"/>
                    <w:szCs w:val="14"/>
                  </w:rPr>
                  <w:fldChar w:fldCharType="begin"/>
                </w:r>
                <w:r>
                  <w:rPr>
                    <w:rFonts w:ascii="Tahoma" w:hAnsi="Tahoma" w:cs="Tahoma"/>
                    <w:color w:val="000000"/>
                    <w:spacing w:val="12"/>
                    <w:sz w:val="14"/>
                    <w:szCs w:val="14"/>
                  </w:rPr>
                  <w:instrText xml:space="preserve"> PAGE </w:instrText>
                </w:r>
                <w:r>
                  <w:rPr>
                    <w:rFonts w:ascii="Tahoma" w:hAnsi="Tahoma" w:cs="Tahoma"/>
                    <w:color w:val="000000"/>
                    <w:spacing w:val="12"/>
                    <w:sz w:val="14"/>
                    <w:szCs w:val="14"/>
                  </w:rPr>
                  <w:fldChar w:fldCharType="separate"/>
                </w:r>
                <w:r>
                  <w:rPr>
                    <w:rFonts w:ascii="Tahoma" w:hAnsi="Tahoma" w:cs="Tahoma"/>
                    <w:color w:val="000000"/>
                    <w:spacing w:val="12"/>
                    <w:sz w:val="14"/>
                    <w:szCs w:val="14"/>
                  </w:rPr>
                  <w:t>68</w:t>
                </w:r>
                <w:r>
                  <w:rPr>
                    <w:rFonts w:ascii="Tahoma" w:hAnsi="Tahoma" w:cs="Tahoma"/>
                    <w:color w:val="000000"/>
                    <w:spacing w:val="12"/>
                    <w:sz w:val="14"/>
                    <w:szCs w:val="14"/>
                  </w:rPr>
                  <w:fldChar w:fldCharType="end"/>
                </w:r>
              </w:p>
            </w:txbxContent>
          </v:textbox>
          <w10:wrap type="square" anchorx="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23" type="#_x0000_t202" style="position:absolute;margin-left:45pt;margin-top:0;width:522pt;height:20.1pt;z-index:25169254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18"/>
                  </w:tabs>
                  <w:ind w:left="144"/>
                  <w:rPr>
                    <w:rFonts w:ascii="Tahoma" w:hAnsi="Tahoma" w:cs="Tahoma"/>
                    <w:color w:val="000000"/>
                    <w:spacing w:val="12"/>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2"/>
                    <w:sz w:val="14"/>
                    <w:szCs w:val="14"/>
                  </w:rPr>
                  <w:t xml:space="preserve">Copyright © 2015 – Lehman &amp; Lehman, Inc. Page </w:t>
                </w:r>
                <w:r>
                  <w:rPr>
                    <w:rFonts w:ascii="Tahoma" w:hAnsi="Tahoma" w:cs="Tahoma"/>
                    <w:color w:val="000000"/>
                    <w:spacing w:val="12"/>
                    <w:sz w:val="14"/>
                    <w:szCs w:val="14"/>
                  </w:rPr>
                  <w:fldChar w:fldCharType="begin"/>
                </w:r>
                <w:r>
                  <w:rPr>
                    <w:rFonts w:ascii="Tahoma" w:hAnsi="Tahoma" w:cs="Tahoma"/>
                    <w:color w:val="000000"/>
                    <w:spacing w:val="12"/>
                    <w:sz w:val="14"/>
                    <w:szCs w:val="14"/>
                  </w:rPr>
                  <w:instrText xml:space="preserve"> PAGE </w:instrText>
                </w:r>
                <w:r>
                  <w:rPr>
                    <w:rFonts w:ascii="Tahoma" w:hAnsi="Tahoma" w:cs="Tahoma"/>
                    <w:color w:val="000000"/>
                    <w:spacing w:val="12"/>
                    <w:sz w:val="14"/>
                    <w:szCs w:val="14"/>
                  </w:rPr>
                  <w:fldChar w:fldCharType="separate"/>
                </w:r>
                <w:r w:rsidR="00EC726A">
                  <w:rPr>
                    <w:rFonts w:ascii="Tahoma" w:hAnsi="Tahoma" w:cs="Tahoma"/>
                    <w:noProof/>
                    <w:color w:val="000000"/>
                    <w:spacing w:val="12"/>
                    <w:sz w:val="14"/>
                    <w:szCs w:val="14"/>
                  </w:rPr>
                  <w:t>67</w:t>
                </w:r>
                <w:r>
                  <w:rPr>
                    <w:rFonts w:ascii="Tahoma" w:hAnsi="Tahoma" w:cs="Tahoma"/>
                    <w:color w:val="000000"/>
                    <w:spacing w:val="12"/>
                    <w:sz w:val="14"/>
                    <w:szCs w:val="14"/>
                  </w:rPr>
                  <w:fldChar w:fldCharType="end"/>
                </w:r>
              </w:p>
            </w:txbxContent>
          </v:textbox>
          <w10:wrap type="square" anchorx="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26" type="#_x0000_t202" style="position:absolute;margin-left:45pt;margin-top:0;width:522pt;height:20.1pt;z-index:2516956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18"/>
                  </w:tabs>
                  <w:ind w:left="144"/>
                  <w:rPr>
                    <w:rFonts w:ascii="Tahoma" w:hAnsi="Tahoma" w:cs="Tahoma"/>
                    <w:color w:val="000000"/>
                    <w:spacing w:val="12"/>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2"/>
                    <w:sz w:val="14"/>
                    <w:szCs w:val="14"/>
                  </w:rPr>
                  <w:t xml:space="preserve">Copyright © 2015 – Lehman &amp; Lehman, Inc. Page </w:t>
                </w:r>
                <w:r>
                  <w:rPr>
                    <w:rFonts w:ascii="Tahoma" w:hAnsi="Tahoma" w:cs="Tahoma"/>
                    <w:color w:val="000000"/>
                    <w:spacing w:val="12"/>
                    <w:sz w:val="14"/>
                    <w:szCs w:val="14"/>
                  </w:rPr>
                  <w:fldChar w:fldCharType="begin"/>
                </w:r>
                <w:r>
                  <w:rPr>
                    <w:rFonts w:ascii="Tahoma" w:hAnsi="Tahoma" w:cs="Tahoma"/>
                    <w:color w:val="000000"/>
                    <w:spacing w:val="12"/>
                    <w:sz w:val="14"/>
                    <w:szCs w:val="14"/>
                  </w:rPr>
                  <w:instrText xml:space="preserve"> PAGE </w:instrText>
                </w:r>
                <w:r>
                  <w:rPr>
                    <w:rFonts w:ascii="Tahoma" w:hAnsi="Tahoma" w:cs="Tahoma"/>
                    <w:color w:val="000000"/>
                    <w:spacing w:val="12"/>
                    <w:sz w:val="14"/>
                    <w:szCs w:val="14"/>
                  </w:rPr>
                  <w:fldChar w:fldCharType="separate"/>
                </w:r>
                <w:r w:rsidR="00EC726A">
                  <w:rPr>
                    <w:rFonts w:ascii="Tahoma" w:hAnsi="Tahoma" w:cs="Tahoma"/>
                    <w:noProof/>
                    <w:color w:val="000000"/>
                    <w:spacing w:val="12"/>
                    <w:sz w:val="14"/>
                    <w:szCs w:val="14"/>
                  </w:rPr>
                  <w:t>68</w:t>
                </w:r>
                <w:r>
                  <w:rPr>
                    <w:rFonts w:ascii="Tahoma" w:hAnsi="Tahoma" w:cs="Tahoma"/>
                    <w:color w:val="000000"/>
                    <w:spacing w:val="12"/>
                    <w:sz w:val="14"/>
                    <w:szCs w:val="14"/>
                  </w:rPr>
                  <w:fldChar w:fldCharType="end"/>
                </w:r>
              </w:p>
            </w:txbxContent>
          </v:textbox>
          <w10:wrap type="square" anchorx="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59"/>
        <w:tab w:val="right" w:pos="10134"/>
      </w:tabs>
      <w:rPr>
        <w:rFonts w:ascii="Tahoma" w:hAnsi="Tahoma" w:cs="Tahoma"/>
        <w:spacing w:val="13"/>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10</w:t>
    </w:r>
    <w:r>
      <w:rPr>
        <w:rFonts w:ascii="Tahoma" w:hAnsi="Tahoma" w:cs="Tahoma"/>
        <w:spacing w:val="13"/>
        <w:sz w:val="14"/>
        <w:szCs w:val="14"/>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27" type="#_x0000_t202" style="position:absolute;margin-left:45pt;margin-top:0;width:522pt;height:20.1pt;z-index:25169664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18"/>
                  </w:tabs>
                  <w:ind w:left="144"/>
                  <w:rPr>
                    <w:rFonts w:ascii="Tahoma" w:hAnsi="Tahoma" w:cs="Tahoma"/>
                    <w:color w:val="000000"/>
                    <w:spacing w:val="12"/>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2"/>
                    <w:sz w:val="14"/>
                    <w:szCs w:val="14"/>
                  </w:rPr>
                  <w:t xml:space="preserve">Copyright © 2015 – Lehman &amp; Lehman, Inc. Page </w:t>
                </w:r>
                <w:r>
                  <w:rPr>
                    <w:rFonts w:ascii="Tahoma" w:hAnsi="Tahoma" w:cs="Tahoma"/>
                    <w:color w:val="000000"/>
                    <w:spacing w:val="12"/>
                    <w:sz w:val="14"/>
                    <w:szCs w:val="14"/>
                  </w:rPr>
                  <w:fldChar w:fldCharType="begin"/>
                </w:r>
                <w:r>
                  <w:rPr>
                    <w:rFonts w:ascii="Tahoma" w:hAnsi="Tahoma" w:cs="Tahoma"/>
                    <w:color w:val="000000"/>
                    <w:spacing w:val="12"/>
                    <w:sz w:val="14"/>
                    <w:szCs w:val="14"/>
                  </w:rPr>
                  <w:instrText xml:space="preserve"> PAGE </w:instrText>
                </w:r>
                <w:r>
                  <w:rPr>
                    <w:rFonts w:ascii="Tahoma" w:hAnsi="Tahoma" w:cs="Tahoma"/>
                    <w:color w:val="000000"/>
                    <w:spacing w:val="12"/>
                    <w:sz w:val="14"/>
                    <w:szCs w:val="14"/>
                  </w:rPr>
                  <w:fldChar w:fldCharType="separate"/>
                </w:r>
                <w:r>
                  <w:rPr>
                    <w:rFonts w:ascii="Tahoma" w:hAnsi="Tahoma" w:cs="Tahoma"/>
                    <w:color w:val="000000"/>
                    <w:spacing w:val="12"/>
                    <w:sz w:val="14"/>
                    <w:szCs w:val="14"/>
                  </w:rPr>
                  <w:t>68</w:t>
                </w:r>
                <w:r>
                  <w:rPr>
                    <w:rFonts w:ascii="Tahoma" w:hAnsi="Tahoma" w:cs="Tahoma"/>
                    <w:color w:val="000000"/>
                    <w:spacing w:val="12"/>
                    <w:sz w:val="14"/>
                    <w:szCs w:val="14"/>
                  </w:rPr>
                  <w:fldChar w:fldCharType="end"/>
                </w:r>
              </w:p>
            </w:txbxContent>
          </v:textbox>
          <w10:wrap type="square" anchorx="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29</w:t>
    </w:r>
    <w:r>
      <w:rPr>
        <w:rFonts w:ascii="Tahoma" w:hAnsi="Tahoma" w:cs="Tahoma"/>
        <w:spacing w:val="12"/>
        <w:sz w:val="14"/>
        <w:szCs w:val="14"/>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29</w:t>
    </w:r>
    <w:r>
      <w:rPr>
        <w:rFonts w:ascii="Tahoma" w:hAnsi="Tahoma" w:cs="Tahoma"/>
        <w:spacing w:val="12"/>
        <w:sz w:val="14"/>
        <w:szCs w:val="14"/>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29</w:t>
    </w:r>
    <w:r>
      <w:rPr>
        <w:rFonts w:ascii="Tahoma" w:hAnsi="Tahoma" w:cs="Tahoma"/>
        <w:spacing w:val="12"/>
        <w:sz w:val="14"/>
        <w:szCs w:val="14"/>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28" type="#_x0000_t202" style="position:absolute;margin-left:45pt;margin-top:0;width:522pt;height:9.85pt;z-index:25169766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36</w:t>
                </w:r>
                <w:r>
                  <w:rPr>
                    <w:rFonts w:ascii="Tahoma" w:hAnsi="Tahoma" w:cs="Tahoma"/>
                    <w:spacing w:val="12"/>
                    <w:sz w:val="14"/>
                    <w:szCs w:val="14"/>
                  </w:rPr>
                  <w:fldChar w:fldCharType="end"/>
                </w:r>
              </w:p>
            </w:txbxContent>
          </v:textbox>
          <w10:wrap type="square" anchorx="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29" type="#_x0000_t202" style="position:absolute;margin-left:45pt;margin-top:0;width:522pt;height:9.85pt;z-index:25169868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36</w:t>
                </w:r>
                <w:r>
                  <w:rPr>
                    <w:rFonts w:ascii="Tahoma" w:hAnsi="Tahoma" w:cs="Tahoma"/>
                    <w:spacing w:val="12"/>
                    <w:sz w:val="14"/>
                    <w:szCs w:val="14"/>
                  </w:rPr>
                  <w:fldChar w:fldCharType="end"/>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59"/>
        <w:tab w:val="right" w:pos="10134"/>
      </w:tabs>
      <w:rPr>
        <w:rFonts w:ascii="Tahoma" w:hAnsi="Tahoma" w:cs="Tahoma"/>
        <w:spacing w:val="13"/>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10</w:t>
    </w:r>
    <w:r>
      <w:rPr>
        <w:rFonts w:ascii="Tahoma" w:hAnsi="Tahoma" w:cs="Tahoma"/>
        <w:spacing w:val="13"/>
        <w:sz w:val="14"/>
        <w:szCs w:val="14"/>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59"/>
        <w:tab w:val="right" w:pos="10134"/>
      </w:tabs>
      <w:rPr>
        <w:rFonts w:ascii="Tahoma" w:hAnsi="Tahoma" w:cs="Tahoma"/>
        <w:spacing w:val="13"/>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sidR="00EC726A">
      <w:rPr>
        <w:rFonts w:ascii="Tahoma" w:hAnsi="Tahoma" w:cs="Tahoma"/>
        <w:noProof/>
        <w:spacing w:val="13"/>
        <w:sz w:val="14"/>
        <w:szCs w:val="14"/>
      </w:rPr>
      <w:t>9</w:t>
    </w:r>
    <w:r>
      <w:rPr>
        <w:rFonts w:ascii="Tahoma" w:hAnsi="Tahoma" w:cs="Tahoma"/>
        <w:spacing w:val="13"/>
        <w:sz w:val="14"/>
        <w:szCs w:val="14"/>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59"/>
        <w:tab w:val="right" w:pos="10134"/>
      </w:tabs>
      <w:rPr>
        <w:rFonts w:ascii="Tahoma" w:hAnsi="Tahoma" w:cs="Tahoma"/>
        <w:spacing w:val="13"/>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sidR="00EC726A">
      <w:rPr>
        <w:rFonts w:ascii="Tahoma" w:hAnsi="Tahoma" w:cs="Tahoma"/>
        <w:noProof/>
        <w:spacing w:val="13"/>
        <w:sz w:val="14"/>
        <w:szCs w:val="14"/>
      </w:rPr>
      <w:t>10</w:t>
    </w:r>
    <w:r>
      <w:rPr>
        <w:rFonts w:ascii="Tahoma" w:hAnsi="Tahoma" w:cs="Tahoma"/>
        <w:spacing w:val="13"/>
        <w:sz w:val="14"/>
        <w:szCs w:val="14"/>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59"/>
        <w:tab w:val="right" w:pos="10134"/>
      </w:tabs>
      <w:rPr>
        <w:rFonts w:ascii="Tahoma" w:hAnsi="Tahoma" w:cs="Tahoma"/>
        <w:spacing w:val="13"/>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10</w:t>
    </w:r>
    <w:r>
      <w:rPr>
        <w:rFonts w:ascii="Tahoma" w:hAnsi="Tahoma" w:cs="Tahoma"/>
        <w:spacing w:val="13"/>
        <w:sz w:val="14"/>
        <w:szCs w:val="14"/>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52" type="#_x0000_t202" style="position:absolute;margin-left:45pt;margin-top:0;width:522pt;height:9.85pt;z-index:25161984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99"/>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12</w:t>
                </w:r>
                <w:r>
                  <w:rPr>
                    <w:rFonts w:ascii="Tahoma" w:hAnsi="Tahoma" w:cs="Tahoma"/>
                    <w:spacing w:val="13"/>
                    <w:sz w:val="14"/>
                    <w:szCs w:val="14"/>
                  </w:rPr>
                  <w:fldChar w:fldCharType="end"/>
                </w:r>
              </w:p>
            </w:txbxContent>
          </v:textbox>
          <w10:wrap type="square" anchorx="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53" type="#_x0000_t202" style="position:absolute;margin-left:45pt;margin-top:0;width:522pt;height:9.85pt;z-index:25162086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99"/>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12</w:t>
                </w:r>
                <w:r>
                  <w:rPr>
                    <w:rFonts w:ascii="Tahoma" w:hAnsi="Tahoma" w:cs="Tahoma"/>
                    <w:spacing w:val="13"/>
                    <w:sz w:val="14"/>
                    <w:szCs w:val="14"/>
                  </w:rPr>
                  <w:fldChar w:fldCharType="end"/>
                </w:r>
              </w:p>
            </w:txbxContent>
          </v:textbox>
          <w10:wrap type="square" anchorx="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54" type="#_x0000_t202" style="position:absolute;margin-left:45pt;margin-top:0;width:522pt;height:9.85pt;z-index:25162188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99"/>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sidR="00EC726A">
                  <w:rPr>
                    <w:rFonts w:ascii="Tahoma" w:hAnsi="Tahoma" w:cs="Tahoma"/>
                    <w:noProof/>
                    <w:spacing w:val="13"/>
                    <w:sz w:val="14"/>
                    <w:szCs w:val="14"/>
                  </w:rPr>
                  <w:t>11</w:t>
                </w:r>
                <w:r>
                  <w:rPr>
                    <w:rFonts w:ascii="Tahoma" w:hAnsi="Tahoma" w:cs="Tahoma"/>
                    <w:spacing w:val="13"/>
                    <w:sz w:val="14"/>
                    <w:szCs w:val="14"/>
                  </w:rPr>
                  <w:fldChar w:fldCharType="end"/>
                </w:r>
              </w:p>
            </w:txbxContent>
          </v:textbox>
          <w10:wrap type="square" anchorx="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57" type="#_x0000_t202" style="position:absolute;margin-left:45pt;margin-top:0;width:522pt;height:9.85pt;z-index:25162496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99"/>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sidR="00EC726A">
                  <w:rPr>
                    <w:rFonts w:ascii="Tahoma" w:hAnsi="Tahoma" w:cs="Tahoma"/>
                    <w:noProof/>
                    <w:spacing w:val="13"/>
                    <w:sz w:val="14"/>
                    <w:szCs w:val="14"/>
                  </w:rPr>
                  <w:t>12</w:t>
                </w:r>
                <w:r>
                  <w:rPr>
                    <w:rFonts w:ascii="Tahoma" w:hAnsi="Tahoma" w:cs="Tahoma"/>
                    <w:spacing w:val="13"/>
                    <w:sz w:val="14"/>
                    <w:szCs w:val="14"/>
                  </w:rPr>
                  <w:fldChar w:fldCharType="end"/>
                </w:r>
              </w:p>
            </w:txbxContent>
          </v:textbox>
          <w10:wrap type="square" anchorx="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58" type="#_x0000_t202" style="position:absolute;margin-left:45pt;margin-top:0;width:522pt;height:9.85pt;z-index:25162598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99"/>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12</w:t>
                </w:r>
                <w:r>
                  <w:rPr>
                    <w:rFonts w:ascii="Tahoma" w:hAnsi="Tahoma" w:cs="Tahoma"/>
                    <w:spacing w:val="13"/>
                    <w:sz w:val="14"/>
                    <w:szCs w:val="14"/>
                  </w:rPr>
                  <w:fldChar w:fldCharType="end"/>
                </w:r>
              </w:p>
            </w:txbxContent>
          </v:textbox>
          <w10:wrap type="square" anchorx="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40"/>
        <w:tab w:val="left" w:pos="6259"/>
        <w:tab w:val="right" w:pos="10147"/>
      </w:tabs>
      <w:rPr>
        <w:rFonts w:ascii="Tahoma" w:hAnsi="Tahoma" w:cs="Tahoma"/>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t>Copyright © 2015 – Lehman &amp; Lehman, Inc.</w:t>
    </w:r>
    <w:r>
      <w:rPr>
        <w:rFonts w:ascii="Tahoma" w:hAnsi="Tahoma" w:cs="Tahoma"/>
        <w:spacing w:val="7"/>
        <w:sz w:val="14"/>
        <w:szCs w:val="14"/>
      </w:rPr>
      <w:tab/>
    </w:r>
    <w:r>
      <w:rPr>
        <w:rFonts w:ascii="Tahoma" w:hAnsi="Tahoma" w:cs="Tahoma"/>
        <w:sz w:val="14"/>
        <w:szCs w:val="14"/>
      </w:rPr>
      <w:t xml:space="preserve">Page </w:t>
    </w:r>
    <w:r>
      <w:rPr>
        <w:rFonts w:ascii="Tahoma" w:hAnsi="Tahoma" w:cs="Tahoma"/>
        <w:sz w:val="14"/>
        <w:szCs w:val="14"/>
      </w:rPr>
      <w:fldChar w:fldCharType="begin"/>
    </w:r>
    <w:r>
      <w:rPr>
        <w:rFonts w:ascii="Tahoma" w:hAnsi="Tahoma" w:cs="Tahoma"/>
        <w:sz w:val="14"/>
        <w:szCs w:val="14"/>
      </w:rPr>
      <w:instrText xml:space="preserve"> PAGE </w:instrText>
    </w:r>
    <w:r>
      <w:rPr>
        <w:rFonts w:ascii="Tahoma" w:hAnsi="Tahoma" w:cs="Tahoma"/>
        <w:sz w:val="14"/>
        <w:szCs w:val="14"/>
      </w:rPr>
      <w:fldChar w:fldCharType="separate"/>
    </w:r>
    <w:r>
      <w:rPr>
        <w:rFonts w:ascii="Tahoma" w:hAnsi="Tahoma" w:cs="Tahoma"/>
        <w:sz w:val="14"/>
        <w:szCs w:val="14"/>
      </w:rPr>
      <w:t>5</w:t>
    </w:r>
    <w:r>
      <w:rPr>
        <w:rFonts w:ascii="Tahoma" w:hAnsi="Tahoma" w:cs="Tahoma"/>
        <w:sz w:val="14"/>
        <w:szCs w:val="14"/>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60" type="#_x0000_t202" style="position:absolute;margin-left:45pt;margin-top:0;width:522pt;height:12pt;z-index:251628032;mso-wrap-edited:f;mso-wrap-distance-left:0;mso-wrap-distance-top:0;mso-wrap-distance-right:0;mso-wrap-distance-bottom:0;mso-position-horizontal-relative:page;mso-position-vertical-relative:text" wrapcoords="-62 0 -62 21600 21662 21600 21662 0 -62 0" o:allowincell="f" filled="f" stroked="f">
          <v:textbox inset="0,0,0,0">
            <w:txbxContent>
              <w:p w:rsidR="003629D8" w:rsidRDefault="003629D8">
                <w:pPr>
                  <w:keepNext/>
                  <w:keepLines/>
                  <w:tabs>
                    <w:tab w:val="right" w:pos="10071"/>
                  </w:tabs>
                  <w:rPr>
                    <w:rFonts w:ascii="Tahoma" w:hAnsi="Tahoma" w:cs="Tahoma"/>
                    <w:color w:val="000000"/>
                    <w:spacing w:val="13"/>
                    <w:sz w:val="14"/>
                    <w:szCs w:val="14"/>
                  </w:rPr>
                </w:pPr>
                <w:r>
                  <w:rPr>
                    <w:rFonts w:ascii="Tahoma" w:hAnsi="Tahoma" w:cs="Tahoma"/>
                    <w:color w:val="000000"/>
                    <w:spacing w:val="7"/>
                    <w:sz w:val="14"/>
                    <w:szCs w:val="14"/>
                  </w:rPr>
                  <w:t>Valparaiso Recreation Zone Improvement Plan</w:t>
                </w:r>
                <w:r>
                  <w:rPr>
                    <w:rFonts w:ascii="Tahoma" w:hAnsi="Tahoma" w:cs="Tahoma"/>
                    <w:color w:val="000000"/>
                    <w:spacing w:val="7"/>
                    <w:sz w:val="14"/>
                    <w:szCs w:val="14"/>
                  </w:rPr>
                  <w:tab/>
                </w:r>
                <w:r>
                  <w:rPr>
                    <w:rFonts w:ascii="Tahoma" w:hAnsi="Tahoma" w:cs="Tahoma"/>
                    <w:color w:val="000000"/>
                    <w:spacing w:val="13"/>
                    <w:sz w:val="14"/>
                    <w:szCs w:val="14"/>
                  </w:rPr>
                  <w:t xml:space="preserve">Copyright© 2015 – Lehman &amp; Lehman, Inc. Page </w:t>
                </w:r>
                <w:r>
                  <w:rPr>
                    <w:rFonts w:ascii="Tahoma" w:hAnsi="Tahoma" w:cs="Tahoma"/>
                    <w:color w:val="000000"/>
                    <w:spacing w:val="13"/>
                    <w:sz w:val="14"/>
                    <w:szCs w:val="14"/>
                  </w:rPr>
                  <w:fldChar w:fldCharType="begin"/>
                </w:r>
                <w:r>
                  <w:rPr>
                    <w:rFonts w:ascii="Tahoma" w:hAnsi="Tahoma" w:cs="Tahoma"/>
                    <w:color w:val="000000"/>
                    <w:spacing w:val="13"/>
                    <w:sz w:val="14"/>
                    <w:szCs w:val="14"/>
                  </w:rPr>
                  <w:instrText xml:space="preserve"> PAGE </w:instrText>
                </w:r>
                <w:r>
                  <w:rPr>
                    <w:rFonts w:ascii="Tahoma" w:hAnsi="Tahoma" w:cs="Tahoma"/>
                    <w:color w:val="000000"/>
                    <w:spacing w:val="13"/>
                    <w:sz w:val="14"/>
                    <w:szCs w:val="14"/>
                  </w:rPr>
                  <w:fldChar w:fldCharType="separate"/>
                </w:r>
                <w:r w:rsidR="00EC726A">
                  <w:rPr>
                    <w:rFonts w:ascii="Tahoma" w:hAnsi="Tahoma" w:cs="Tahoma"/>
                    <w:noProof/>
                    <w:color w:val="000000"/>
                    <w:spacing w:val="13"/>
                    <w:sz w:val="14"/>
                    <w:szCs w:val="14"/>
                  </w:rPr>
                  <w:t>13</w:t>
                </w:r>
                <w:r>
                  <w:rPr>
                    <w:rFonts w:ascii="Tahoma" w:hAnsi="Tahoma" w:cs="Tahoma"/>
                    <w:color w:val="000000"/>
                    <w:spacing w:val="13"/>
                    <w:sz w:val="14"/>
                    <w:szCs w:val="14"/>
                  </w:rPr>
                  <w:fldChar w:fldCharType="end"/>
                </w:r>
              </w:p>
            </w:txbxContent>
          </v:textbox>
          <w10:wrap type="square" anchorx="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62" type="#_x0000_t202" style="position:absolute;margin-left:45pt;margin-top:0;width:522pt;height:19.75pt;z-index:251630080;mso-wrap-edited:f;mso-wrap-distance-left:0;mso-wrap-distance-top:0;mso-wrap-distance-right:0;mso-wrap-distance-bottom:0;mso-position-horizontal-relative:page;mso-position-vertical-relative:text" wrapcoords="-62 0 -62 21600 21662 21600 21662 0 -62 0" o:allowincell="f" filled="f" stroked="f">
          <v:textbox inset="0,0,0,0">
            <w:txbxContent>
              <w:p w:rsidR="003629D8" w:rsidRDefault="003629D8">
                <w:pPr>
                  <w:keepNext/>
                  <w:keepLines/>
                  <w:tabs>
                    <w:tab w:val="right" w:pos="10080"/>
                  </w:tabs>
                  <w:rPr>
                    <w:rFonts w:ascii="Arial" w:hAnsi="Arial" w:cs="Arial"/>
                    <w:color w:val="000000"/>
                    <w:spacing w:val="16"/>
                    <w:sz w:val="6"/>
                    <w:szCs w:val="6"/>
                  </w:rPr>
                </w:pPr>
                <w:r>
                  <w:rPr>
                    <w:rFonts w:ascii="Tahoma" w:hAnsi="Tahoma" w:cs="Tahoma"/>
                    <w:color w:val="000000"/>
                    <w:spacing w:val="13"/>
                    <w:sz w:val="13"/>
                    <w:szCs w:val="13"/>
                  </w:rPr>
                  <w:t>Valparaiso Recreation Zone Improvement Plan</w:t>
                </w:r>
                <w:r>
                  <w:rPr>
                    <w:rFonts w:ascii="Tahoma" w:hAnsi="Tahoma" w:cs="Tahoma"/>
                    <w:color w:val="000000"/>
                    <w:spacing w:val="13"/>
                    <w:sz w:val="13"/>
                    <w:szCs w:val="13"/>
                  </w:rPr>
                  <w:tab/>
                </w:r>
                <w:r>
                  <w:rPr>
                    <w:rFonts w:ascii="Tahoma" w:hAnsi="Tahoma" w:cs="Tahoma"/>
                    <w:color w:val="000000"/>
                    <w:spacing w:val="16"/>
                    <w:sz w:val="13"/>
                    <w:szCs w:val="13"/>
                  </w:rPr>
                  <w:t xml:space="preserve">Copyright © 2015 Ð Lehman &amp; Lehman, Inc. Page </w:t>
                </w:r>
                <w:r>
                  <w:rPr>
                    <w:rFonts w:ascii="Tahoma" w:hAnsi="Tahoma" w:cs="Tahoma"/>
                    <w:color w:val="000000"/>
                    <w:spacing w:val="16"/>
                    <w:sz w:val="13"/>
                    <w:szCs w:val="13"/>
                  </w:rPr>
                  <w:fldChar w:fldCharType="begin"/>
                </w:r>
                <w:r>
                  <w:rPr>
                    <w:rFonts w:ascii="Tahoma" w:hAnsi="Tahoma" w:cs="Tahoma"/>
                    <w:color w:val="000000"/>
                    <w:spacing w:val="16"/>
                    <w:sz w:val="13"/>
                    <w:szCs w:val="13"/>
                  </w:rPr>
                  <w:instrText xml:space="preserve"> PAGE </w:instrText>
                </w:r>
                <w:r>
                  <w:rPr>
                    <w:rFonts w:ascii="Tahoma" w:hAnsi="Tahoma" w:cs="Tahoma"/>
                    <w:color w:val="000000"/>
                    <w:spacing w:val="16"/>
                    <w:sz w:val="13"/>
                    <w:szCs w:val="13"/>
                  </w:rPr>
                  <w:fldChar w:fldCharType="separate"/>
                </w:r>
                <w:r w:rsidR="00EC726A">
                  <w:rPr>
                    <w:rFonts w:ascii="Tahoma" w:hAnsi="Tahoma" w:cs="Tahoma"/>
                    <w:noProof/>
                    <w:color w:val="000000"/>
                    <w:spacing w:val="16"/>
                    <w:sz w:val="13"/>
                    <w:szCs w:val="13"/>
                  </w:rPr>
                  <w:t>14</w:t>
                </w:r>
                <w:r>
                  <w:rPr>
                    <w:rFonts w:ascii="Tahoma" w:hAnsi="Tahoma" w:cs="Tahoma"/>
                    <w:color w:val="000000"/>
                    <w:spacing w:val="16"/>
                    <w:sz w:val="13"/>
                    <w:szCs w:val="13"/>
                  </w:rPr>
                  <w:fldChar w:fldCharType="end"/>
                </w:r>
              </w:p>
            </w:txbxContent>
          </v:textbox>
          <w10:wrap type="square" anchorx="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64" type="#_x0000_t202" style="position:absolute;margin-left:45pt;margin-top:0;width:522pt;height:9.85pt;z-index:25163212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79"/>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16</w:t>
                </w:r>
                <w:r>
                  <w:rPr>
                    <w:rFonts w:ascii="Tahoma" w:hAnsi="Tahoma" w:cs="Tahoma"/>
                    <w:spacing w:val="13"/>
                    <w:sz w:val="14"/>
                    <w:szCs w:val="14"/>
                  </w:rPr>
                  <w:fldChar w:fldCharType="end"/>
                </w:r>
              </w:p>
            </w:txbxContent>
          </v:textbox>
          <w10:wrap type="square" anchorx="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65" type="#_x0000_t202" style="position:absolute;margin-left:45pt;margin-top:0;width:522pt;height:9.85pt;z-index:25163315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79"/>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16</w:t>
                </w:r>
                <w:r>
                  <w:rPr>
                    <w:rFonts w:ascii="Tahoma" w:hAnsi="Tahoma" w:cs="Tahoma"/>
                    <w:spacing w:val="13"/>
                    <w:sz w:val="14"/>
                    <w:szCs w:val="14"/>
                  </w:rPr>
                  <w:fldChar w:fldCharType="end"/>
                </w:r>
              </w:p>
            </w:txbxContent>
          </v:textbox>
          <w10:wrap type="square" anchorx="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66" type="#_x0000_t202" style="position:absolute;margin-left:45pt;margin-top:0;width:522pt;height:9.85pt;z-index:25163417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79"/>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sidR="00EC726A">
                  <w:rPr>
                    <w:rFonts w:ascii="Tahoma" w:hAnsi="Tahoma" w:cs="Tahoma"/>
                    <w:noProof/>
                    <w:spacing w:val="13"/>
                    <w:sz w:val="14"/>
                    <w:szCs w:val="14"/>
                  </w:rPr>
                  <w:t>15</w:t>
                </w:r>
                <w:r>
                  <w:rPr>
                    <w:rFonts w:ascii="Tahoma" w:hAnsi="Tahoma" w:cs="Tahoma"/>
                    <w:spacing w:val="13"/>
                    <w:sz w:val="14"/>
                    <w:szCs w:val="14"/>
                  </w:rPr>
                  <w:fldChar w:fldCharType="end"/>
                </w:r>
              </w:p>
            </w:txbxContent>
          </v:textbox>
          <w10:wrap type="square" anchorx="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67" type="#_x0000_t202" style="position:absolute;margin-left:45pt;margin-top:0;width:522pt;height:9.85pt;z-index:25163520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79"/>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16</w:t>
                </w:r>
                <w:r>
                  <w:rPr>
                    <w:rFonts w:ascii="Tahoma" w:hAnsi="Tahoma" w:cs="Tahoma"/>
                    <w:spacing w:val="13"/>
                    <w:sz w:val="14"/>
                    <w:szCs w:val="14"/>
                  </w:rPr>
                  <w:fldChar w:fldCharType="end"/>
                </w:r>
              </w:p>
            </w:txbxContent>
          </v:textbox>
          <w10:wrap type="square" anchorx="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68" type="#_x0000_t202" style="position:absolute;margin-left:45pt;margin-top:0;width:522pt;height:9.85pt;z-index:2516362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79"/>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16</w:t>
                </w:r>
                <w:r>
                  <w:rPr>
                    <w:rFonts w:ascii="Tahoma" w:hAnsi="Tahoma" w:cs="Tahoma"/>
                    <w:spacing w:val="13"/>
                    <w:sz w:val="14"/>
                    <w:szCs w:val="14"/>
                  </w:rPr>
                  <w:fldChar w:fldCharType="end"/>
                </w:r>
              </w:p>
            </w:txbxContent>
          </v:textbox>
          <w10:wrap type="square" anchorx="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40"/>
        <w:tab w:val="left" w:pos="6259"/>
        <w:tab w:val="right" w:pos="10147"/>
      </w:tabs>
      <w:rPr>
        <w:rFonts w:ascii="Tahoma" w:hAnsi="Tahoma" w:cs="Tahoma"/>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t>Copyright © 2015 – Lehman &amp; Lehman, Inc.</w:t>
    </w:r>
    <w:r>
      <w:rPr>
        <w:rFonts w:ascii="Tahoma" w:hAnsi="Tahoma" w:cs="Tahoma"/>
        <w:spacing w:val="7"/>
        <w:sz w:val="14"/>
        <w:szCs w:val="14"/>
      </w:rPr>
      <w:tab/>
    </w:r>
    <w:r>
      <w:rPr>
        <w:rFonts w:ascii="Tahoma" w:hAnsi="Tahoma" w:cs="Tahoma"/>
        <w:sz w:val="14"/>
        <w:szCs w:val="14"/>
      </w:rPr>
      <w:t xml:space="preserve">Page </w:t>
    </w:r>
    <w:r>
      <w:rPr>
        <w:rFonts w:ascii="Tahoma" w:hAnsi="Tahoma" w:cs="Tahoma"/>
        <w:sz w:val="14"/>
        <w:szCs w:val="14"/>
      </w:rPr>
      <w:fldChar w:fldCharType="begin"/>
    </w:r>
    <w:r>
      <w:rPr>
        <w:rFonts w:ascii="Tahoma" w:hAnsi="Tahoma" w:cs="Tahoma"/>
        <w:sz w:val="14"/>
        <w:szCs w:val="14"/>
      </w:rPr>
      <w:instrText xml:space="preserve"> PAGE </w:instrText>
    </w:r>
    <w:r>
      <w:rPr>
        <w:rFonts w:ascii="Tahoma" w:hAnsi="Tahoma" w:cs="Tahoma"/>
        <w:sz w:val="14"/>
        <w:szCs w:val="14"/>
      </w:rPr>
      <w:fldChar w:fldCharType="separate"/>
    </w:r>
    <w:r w:rsidR="00EC726A">
      <w:rPr>
        <w:rFonts w:ascii="Tahoma" w:hAnsi="Tahoma" w:cs="Tahoma"/>
        <w:noProof/>
        <w:sz w:val="14"/>
        <w:szCs w:val="14"/>
      </w:rPr>
      <w:t>3</w:t>
    </w:r>
    <w:r>
      <w:rPr>
        <w:rFonts w:ascii="Tahoma" w:hAnsi="Tahoma" w:cs="Tahoma"/>
        <w:sz w:val="14"/>
        <w:szCs w:val="14"/>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69" type="#_x0000_t202" style="position:absolute;margin-left:45pt;margin-top:0;width:522pt;height:9.85pt;z-index:25163724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79"/>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sidR="00EC726A">
                  <w:rPr>
                    <w:rFonts w:ascii="Tahoma" w:hAnsi="Tahoma" w:cs="Tahoma"/>
                    <w:noProof/>
                    <w:spacing w:val="13"/>
                    <w:sz w:val="14"/>
                    <w:szCs w:val="14"/>
                  </w:rPr>
                  <w:t>16</w:t>
                </w:r>
                <w:r>
                  <w:rPr>
                    <w:rFonts w:ascii="Tahoma" w:hAnsi="Tahoma" w:cs="Tahoma"/>
                    <w:spacing w:val="13"/>
                    <w:sz w:val="14"/>
                    <w:szCs w:val="14"/>
                  </w:rPr>
                  <w:fldChar w:fldCharType="end"/>
                </w:r>
              </w:p>
            </w:txbxContent>
          </v:textbox>
          <w10:wrap type="square" anchorx="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73" type="#_x0000_t202" style="position:absolute;margin-left:45pt;margin-top:0;width:522pt;height:9.85pt;z-index:25164134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98"/>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18</w:t>
                </w:r>
                <w:r>
                  <w:rPr>
                    <w:rFonts w:ascii="Tahoma" w:hAnsi="Tahoma" w:cs="Tahoma"/>
                    <w:spacing w:val="13"/>
                    <w:sz w:val="14"/>
                    <w:szCs w:val="14"/>
                  </w:rPr>
                  <w:fldChar w:fldCharType="end"/>
                </w:r>
              </w:p>
            </w:txbxContent>
          </v:textbox>
          <w10:wrap type="square" anchorx="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74" type="#_x0000_t202" style="position:absolute;margin-left:45pt;margin-top:0;width:522pt;height:9.85pt;z-index:25164236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98"/>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18</w:t>
                </w:r>
                <w:r>
                  <w:rPr>
                    <w:rFonts w:ascii="Tahoma" w:hAnsi="Tahoma" w:cs="Tahoma"/>
                    <w:spacing w:val="13"/>
                    <w:sz w:val="14"/>
                    <w:szCs w:val="14"/>
                  </w:rPr>
                  <w:fldChar w:fldCharType="end"/>
                </w:r>
              </w:p>
            </w:txbxContent>
          </v:textbox>
          <w10:wrap type="square" anchorx="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75" type="#_x0000_t202" style="position:absolute;margin-left:45pt;margin-top:0;width:522pt;height:9.85pt;z-index:25164339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98"/>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sidR="00EC726A">
                  <w:rPr>
                    <w:rFonts w:ascii="Tahoma" w:hAnsi="Tahoma" w:cs="Tahoma"/>
                    <w:noProof/>
                    <w:spacing w:val="13"/>
                    <w:sz w:val="14"/>
                    <w:szCs w:val="14"/>
                  </w:rPr>
                  <w:t>17</w:t>
                </w:r>
                <w:r>
                  <w:rPr>
                    <w:rFonts w:ascii="Tahoma" w:hAnsi="Tahoma" w:cs="Tahoma"/>
                    <w:spacing w:val="13"/>
                    <w:sz w:val="14"/>
                    <w:szCs w:val="14"/>
                  </w:rPr>
                  <w:fldChar w:fldCharType="end"/>
                </w:r>
              </w:p>
            </w:txbxContent>
          </v:textbox>
          <w10:wrap type="square" anchorx="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78" type="#_x0000_t202" style="position:absolute;margin-left:45pt;margin-top:0;width:522pt;height:9.85pt;z-index:25164646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98"/>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sidR="00EC726A">
                  <w:rPr>
                    <w:rFonts w:ascii="Tahoma" w:hAnsi="Tahoma" w:cs="Tahoma"/>
                    <w:noProof/>
                    <w:spacing w:val="13"/>
                    <w:sz w:val="14"/>
                    <w:szCs w:val="14"/>
                  </w:rPr>
                  <w:t>18</w:t>
                </w:r>
                <w:r>
                  <w:rPr>
                    <w:rFonts w:ascii="Tahoma" w:hAnsi="Tahoma" w:cs="Tahoma"/>
                    <w:spacing w:val="13"/>
                    <w:sz w:val="14"/>
                    <w:szCs w:val="14"/>
                  </w:rPr>
                  <w:fldChar w:fldCharType="end"/>
                </w:r>
              </w:p>
            </w:txbxContent>
          </v:textbox>
          <w10:wrap type="square" anchorx="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79" type="#_x0000_t202" style="position:absolute;margin-left:45pt;margin-top:0;width:522pt;height:9.85pt;z-index:25164748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98"/>
                  </w:tabs>
                  <w:rPr>
                    <w:rFonts w:ascii="Tahoma" w:hAnsi="Tahoma" w:cs="Tahoma"/>
                    <w:spacing w:val="13"/>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3"/>
                    <w:sz w:val="14"/>
                    <w:szCs w:val="14"/>
                  </w:rPr>
                  <w:t xml:space="preserve">Copyright© 2015 – Lehman &amp; Lehman, Inc. Page </w:t>
                </w:r>
                <w:r>
                  <w:rPr>
                    <w:rFonts w:ascii="Tahoma" w:hAnsi="Tahoma" w:cs="Tahoma"/>
                    <w:spacing w:val="13"/>
                    <w:sz w:val="14"/>
                    <w:szCs w:val="14"/>
                  </w:rPr>
                  <w:fldChar w:fldCharType="begin"/>
                </w:r>
                <w:r>
                  <w:rPr>
                    <w:rFonts w:ascii="Tahoma" w:hAnsi="Tahoma" w:cs="Tahoma"/>
                    <w:spacing w:val="13"/>
                    <w:sz w:val="14"/>
                    <w:szCs w:val="14"/>
                  </w:rPr>
                  <w:instrText xml:space="preserve"> PAGE </w:instrText>
                </w:r>
                <w:r>
                  <w:rPr>
                    <w:rFonts w:ascii="Tahoma" w:hAnsi="Tahoma" w:cs="Tahoma"/>
                    <w:spacing w:val="13"/>
                    <w:sz w:val="14"/>
                    <w:szCs w:val="14"/>
                  </w:rPr>
                  <w:fldChar w:fldCharType="separate"/>
                </w:r>
                <w:r>
                  <w:rPr>
                    <w:rFonts w:ascii="Tahoma" w:hAnsi="Tahoma" w:cs="Tahoma"/>
                    <w:spacing w:val="13"/>
                    <w:sz w:val="14"/>
                    <w:szCs w:val="14"/>
                  </w:rPr>
                  <w:t>18</w:t>
                </w:r>
                <w:r>
                  <w:rPr>
                    <w:rFonts w:ascii="Tahoma" w:hAnsi="Tahoma" w:cs="Tahoma"/>
                    <w:spacing w:val="13"/>
                    <w:sz w:val="14"/>
                    <w:szCs w:val="14"/>
                  </w:rPr>
                  <w:fldChar w:fldCharType="end"/>
                </w:r>
              </w:p>
            </w:txbxContent>
          </v:textbox>
          <w10:wrap type="square" anchorx="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16"/>
        <w:tab w:val="right" w:pos="10086"/>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23</w:t>
    </w:r>
    <w:r>
      <w:rPr>
        <w:rFonts w:ascii="Tahoma" w:hAnsi="Tahoma" w:cs="Tahoma"/>
        <w:spacing w:val="12"/>
        <w:sz w:val="14"/>
        <w:szCs w:val="14"/>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16"/>
        <w:tab w:val="right" w:pos="10086"/>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23</w:t>
    </w:r>
    <w:r>
      <w:rPr>
        <w:rFonts w:ascii="Tahoma" w:hAnsi="Tahoma" w:cs="Tahoma"/>
        <w:spacing w:val="12"/>
        <w:sz w:val="14"/>
        <w:szCs w:val="14"/>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16"/>
        <w:tab w:val="right" w:pos="10086"/>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19</w:t>
    </w:r>
    <w:r>
      <w:rPr>
        <w:rFonts w:ascii="Tahoma" w:hAnsi="Tahoma" w:cs="Tahoma"/>
        <w:spacing w:val="12"/>
        <w:sz w:val="14"/>
        <w:szCs w:val="14"/>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16"/>
        <w:tab w:val="right" w:pos="10086"/>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20</w:t>
    </w:r>
    <w:r>
      <w:rPr>
        <w:rFonts w:ascii="Tahoma" w:hAnsi="Tahoma" w:cs="Tahoma"/>
        <w:spacing w:val="12"/>
        <w:sz w:val="14"/>
        <w:szCs w:val="1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40"/>
        <w:tab w:val="left" w:pos="6259"/>
        <w:tab w:val="right" w:pos="10147"/>
      </w:tabs>
      <w:rPr>
        <w:rFonts w:ascii="Tahoma" w:hAnsi="Tahoma" w:cs="Tahoma"/>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t>Copyright © 2015 – Lehman &amp; Lehman, Inc.</w:t>
    </w:r>
    <w:r>
      <w:rPr>
        <w:rFonts w:ascii="Tahoma" w:hAnsi="Tahoma" w:cs="Tahoma"/>
        <w:spacing w:val="7"/>
        <w:sz w:val="14"/>
        <w:szCs w:val="14"/>
      </w:rPr>
      <w:tab/>
    </w:r>
    <w:r>
      <w:rPr>
        <w:rFonts w:ascii="Tahoma" w:hAnsi="Tahoma" w:cs="Tahoma"/>
        <w:sz w:val="14"/>
        <w:szCs w:val="14"/>
      </w:rPr>
      <w:t xml:space="preserve">Page </w:t>
    </w:r>
    <w:r>
      <w:rPr>
        <w:rFonts w:ascii="Tahoma" w:hAnsi="Tahoma" w:cs="Tahoma"/>
        <w:sz w:val="14"/>
        <w:szCs w:val="14"/>
      </w:rPr>
      <w:fldChar w:fldCharType="begin"/>
    </w:r>
    <w:r>
      <w:rPr>
        <w:rFonts w:ascii="Tahoma" w:hAnsi="Tahoma" w:cs="Tahoma"/>
        <w:sz w:val="14"/>
        <w:szCs w:val="14"/>
      </w:rPr>
      <w:instrText xml:space="preserve"> PAGE </w:instrText>
    </w:r>
    <w:r>
      <w:rPr>
        <w:rFonts w:ascii="Tahoma" w:hAnsi="Tahoma" w:cs="Tahoma"/>
        <w:sz w:val="14"/>
        <w:szCs w:val="14"/>
      </w:rPr>
      <w:fldChar w:fldCharType="separate"/>
    </w:r>
    <w:r w:rsidR="00EC726A">
      <w:rPr>
        <w:rFonts w:ascii="Tahoma" w:hAnsi="Tahoma" w:cs="Tahoma"/>
        <w:noProof/>
        <w:sz w:val="14"/>
        <w:szCs w:val="14"/>
      </w:rPr>
      <w:t>2</w:t>
    </w:r>
    <w:r>
      <w:rPr>
        <w:rFonts w:ascii="Tahoma" w:hAnsi="Tahoma" w:cs="Tahoma"/>
        <w:sz w:val="14"/>
        <w:szCs w:val="14"/>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16"/>
        <w:tab w:val="right" w:pos="10086"/>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23</w:t>
    </w:r>
    <w:r>
      <w:rPr>
        <w:rFonts w:ascii="Tahoma" w:hAnsi="Tahoma" w:cs="Tahoma"/>
        <w:spacing w:val="12"/>
        <w:sz w:val="14"/>
        <w:szCs w:val="14"/>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16"/>
        <w:tab w:val="right" w:pos="10086"/>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23</w:t>
    </w:r>
    <w:r>
      <w:rPr>
        <w:rFonts w:ascii="Tahoma" w:hAnsi="Tahoma" w:cs="Tahoma"/>
        <w:spacing w:val="12"/>
        <w:sz w:val="14"/>
        <w:szCs w:val="14"/>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16"/>
        <w:tab w:val="right" w:pos="10086"/>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21</w:t>
    </w:r>
    <w:r>
      <w:rPr>
        <w:rFonts w:ascii="Tahoma" w:hAnsi="Tahoma" w:cs="Tahoma"/>
        <w:spacing w:val="12"/>
        <w:sz w:val="14"/>
        <w:szCs w:val="14"/>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16"/>
        <w:tab w:val="right" w:pos="10086"/>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22</w:t>
    </w:r>
    <w:r>
      <w:rPr>
        <w:rFonts w:ascii="Tahoma" w:hAnsi="Tahoma" w:cs="Tahoma"/>
        <w:spacing w:val="12"/>
        <w:sz w:val="14"/>
        <w:szCs w:val="14"/>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16"/>
        <w:tab w:val="right" w:pos="10086"/>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23</w:t>
    </w:r>
    <w:r>
      <w:rPr>
        <w:rFonts w:ascii="Tahoma" w:hAnsi="Tahoma" w:cs="Tahoma"/>
        <w:spacing w:val="12"/>
        <w:sz w:val="14"/>
        <w:szCs w:val="14"/>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16"/>
        <w:tab w:val="right" w:pos="10086"/>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23</w:t>
    </w:r>
    <w:r>
      <w:rPr>
        <w:rFonts w:ascii="Tahoma" w:hAnsi="Tahoma" w:cs="Tahoma"/>
        <w:spacing w:val="12"/>
        <w:sz w:val="14"/>
        <w:szCs w:val="14"/>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16"/>
        <w:tab w:val="right" w:pos="10086"/>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23</w:t>
    </w:r>
    <w:r>
      <w:rPr>
        <w:rFonts w:ascii="Tahoma" w:hAnsi="Tahoma" w:cs="Tahoma"/>
        <w:spacing w:val="12"/>
        <w:sz w:val="14"/>
        <w:szCs w:val="14"/>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
        <w:tab w:val="right" w:pos="10282"/>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25</w:t>
    </w:r>
    <w:r>
      <w:rPr>
        <w:rFonts w:ascii="Tahoma" w:hAnsi="Tahoma" w:cs="Tahoma"/>
        <w:spacing w:val="12"/>
        <w:sz w:val="14"/>
        <w:szCs w:val="14"/>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
        <w:tab w:val="right" w:pos="10282"/>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25</w:t>
    </w:r>
    <w:r>
      <w:rPr>
        <w:rFonts w:ascii="Tahoma" w:hAnsi="Tahoma" w:cs="Tahoma"/>
        <w:spacing w:val="12"/>
        <w:sz w:val="14"/>
        <w:szCs w:val="14"/>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
        <w:tab w:val="right" w:pos="10282"/>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24</w:t>
    </w:r>
    <w:r>
      <w:rPr>
        <w:rFonts w:ascii="Tahoma" w:hAnsi="Tahoma" w:cs="Tahoma"/>
        <w:spacing w:val="12"/>
        <w:sz w:val="14"/>
        <w:szCs w:val="1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40"/>
        <w:tab w:val="left" w:pos="6259"/>
        <w:tab w:val="right" w:pos="10147"/>
      </w:tabs>
      <w:rPr>
        <w:rFonts w:ascii="Tahoma" w:hAnsi="Tahoma" w:cs="Tahoma"/>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t>Copyright © 2015 – Lehman &amp; Lehman, Inc.</w:t>
    </w:r>
    <w:r>
      <w:rPr>
        <w:rFonts w:ascii="Tahoma" w:hAnsi="Tahoma" w:cs="Tahoma"/>
        <w:spacing w:val="7"/>
        <w:sz w:val="14"/>
        <w:szCs w:val="14"/>
      </w:rPr>
      <w:tab/>
    </w:r>
    <w:r>
      <w:rPr>
        <w:rFonts w:ascii="Tahoma" w:hAnsi="Tahoma" w:cs="Tahoma"/>
        <w:sz w:val="14"/>
        <w:szCs w:val="14"/>
      </w:rPr>
      <w:t xml:space="preserve">Page </w:t>
    </w:r>
    <w:r>
      <w:rPr>
        <w:rFonts w:ascii="Tahoma" w:hAnsi="Tahoma" w:cs="Tahoma"/>
        <w:sz w:val="14"/>
        <w:szCs w:val="14"/>
      </w:rPr>
      <w:fldChar w:fldCharType="begin"/>
    </w:r>
    <w:r>
      <w:rPr>
        <w:rFonts w:ascii="Tahoma" w:hAnsi="Tahoma" w:cs="Tahoma"/>
        <w:sz w:val="14"/>
        <w:szCs w:val="14"/>
      </w:rPr>
      <w:instrText xml:space="preserve"> PAGE </w:instrText>
    </w:r>
    <w:r>
      <w:rPr>
        <w:rFonts w:ascii="Tahoma" w:hAnsi="Tahoma" w:cs="Tahoma"/>
        <w:sz w:val="14"/>
        <w:szCs w:val="14"/>
      </w:rPr>
      <w:fldChar w:fldCharType="separate"/>
    </w:r>
    <w:r w:rsidR="00EC726A">
      <w:rPr>
        <w:rFonts w:ascii="Tahoma" w:hAnsi="Tahoma" w:cs="Tahoma"/>
        <w:noProof/>
        <w:sz w:val="14"/>
        <w:szCs w:val="14"/>
      </w:rPr>
      <w:t>4</w:t>
    </w:r>
    <w:r>
      <w:rPr>
        <w:rFonts w:ascii="Tahoma" w:hAnsi="Tahoma" w:cs="Tahoma"/>
        <w:sz w:val="14"/>
        <w:szCs w:val="14"/>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
        <w:tab w:val="right" w:pos="10282"/>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25</w:t>
    </w:r>
    <w:r>
      <w:rPr>
        <w:rFonts w:ascii="Tahoma" w:hAnsi="Tahoma" w:cs="Tahoma"/>
        <w:spacing w:val="12"/>
        <w:sz w:val="14"/>
        <w:szCs w:val="14"/>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
        <w:tab w:val="right" w:pos="10282"/>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25</w:t>
    </w:r>
    <w:r>
      <w:rPr>
        <w:rFonts w:ascii="Tahoma" w:hAnsi="Tahoma" w:cs="Tahoma"/>
        <w:spacing w:val="12"/>
        <w:sz w:val="14"/>
        <w:szCs w:val="14"/>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80" type="#_x0000_t202" style="position:absolute;margin-left:45pt;margin-top:0;width:522pt;height:9.85pt;z-index:25164851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079"/>
                  </w:tabs>
                  <w:rPr>
                    <w:rFonts w:ascii="Tahoma" w:hAnsi="Tahoma" w:cs="Tahoma"/>
                    <w:spacing w:val="11"/>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1"/>
                    <w:sz w:val="14"/>
                    <w:szCs w:val="14"/>
                  </w:rPr>
                  <w:t xml:space="preserve">Copyright © 2015 Ð Lehman &amp; Lehman, Inc. Page </w:t>
                </w:r>
                <w:r>
                  <w:rPr>
                    <w:rFonts w:ascii="Tahoma" w:hAnsi="Tahoma" w:cs="Tahoma"/>
                    <w:spacing w:val="11"/>
                    <w:sz w:val="14"/>
                    <w:szCs w:val="14"/>
                  </w:rPr>
                  <w:fldChar w:fldCharType="begin"/>
                </w:r>
                <w:r>
                  <w:rPr>
                    <w:rFonts w:ascii="Tahoma" w:hAnsi="Tahoma" w:cs="Tahoma"/>
                    <w:spacing w:val="11"/>
                    <w:sz w:val="14"/>
                    <w:szCs w:val="14"/>
                  </w:rPr>
                  <w:instrText xml:space="preserve"> PAGE </w:instrText>
                </w:r>
                <w:r>
                  <w:rPr>
                    <w:rFonts w:ascii="Tahoma" w:hAnsi="Tahoma" w:cs="Tahoma"/>
                    <w:spacing w:val="11"/>
                    <w:sz w:val="14"/>
                    <w:szCs w:val="14"/>
                  </w:rPr>
                  <w:fldChar w:fldCharType="separate"/>
                </w:r>
                <w:r w:rsidR="00EC726A">
                  <w:rPr>
                    <w:rFonts w:ascii="Tahoma" w:hAnsi="Tahoma" w:cs="Tahoma"/>
                    <w:noProof/>
                    <w:spacing w:val="11"/>
                    <w:sz w:val="14"/>
                    <w:szCs w:val="14"/>
                  </w:rPr>
                  <w:t>26</w:t>
                </w:r>
                <w:r>
                  <w:rPr>
                    <w:rFonts w:ascii="Tahoma" w:hAnsi="Tahoma" w:cs="Tahoma"/>
                    <w:spacing w:val="11"/>
                    <w:sz w:val="14"/>
                    <w:szCs w:val="14"/>
                  </w:rPr>
                  <w:fldChar w:fldCharType="end"/>
                </w:r>
              </w:p>
            </w:txbxContent>
          </v:textbox>
          <w10:wrap type="square" anchorx="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29</w:t>
    </w:r>
    <w:r>
      <w:rPr>
        <w:rFonts w:ascii="Tahoma" w:hAnsi="Tahoma" w:cs="Tahoma"/>
        <w:spacing w:val="12"/>
        <w:sz w:val="14"/>
        <w:szCs w:val="14"/>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29</w:t>
    </w:r>
    <w:r>
      <w:rPr>
        <w:rFonts w:ascii="Tahoma" w:hAnsi="Tahoma" w:cs="Tahoma"/>
        <w:spacing w:val="12"/>
        <w:sz w:val="14"/>
        <w:szCs w:val="14"/>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27</w:t>
    </w:r>
    <w:r>
      <w:rPr>
        <w:rFonts w:ascii="Tahoma" w:hAnsi="Tahoma" w:cs="Tahoma"/>
        <w:spacing w:val="12"/>
        <w:sz w:val="14"/>
        <w:szCs w:val="14"/>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29</w:t>
    </w:r>
    <w:r>
      <w:rPr>
        <w:rFonts w:ascii="Tahoma" w:hAnsi="Tahoma" w:cs="Tahoma"/>
        <w:spacing w:val="12"/>
        <w:sz w:val="14"/>
        <w:szCs w:val="14"/>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29</w:t>
    </w:r>
    <w:r>
      <w:rPr>
        <w:rFonts w:ascii="Tahoma" w:hAnsi="Tahoma" w:cs="Tahoma"/>
        <w:spacing w:val="12"/>
        <w:sz w:val="14"/>
        <w:szCs w:val="1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40"/>
        <w:tab w:val="left" w:pos="6259"/>
        <w:tab w:val="right" w:pos="10147"/>
      </w:tabs>
      <w:rPr>
        <w:rFonts w:ascii="Tahoma" w:hAnsi="Tahoma" w:cs="Tahoma"/>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t>Copyright © 2015 – Lehman &amp; Lehman, Inc.</w:t>
    </w:r>
    <w:r>
      <w:rPr>
        <w:rFonts w:ascii="Tahoma" w:hAnsi="Tahoma" w:cs="Tahoma"/>
        <w:spacing w:val="7"/>
        <w:sz w:val="14"/>
        <w:szCs w:val="14"/>
      </w:rPr>
      <w:tab/>
    </w:r>
    <w:r>
      <w:rPr>
        <w:rFonts w:ascii="Tahoma" w:hAnsi="Tahoma" w:cs="Tahoma"/>
        <w:sz w:val="14"/>
        <w:szCs w:val="14"/>
      </w:rPr>
      <w:t xml:space="preserve">Page </w:t>
    </w:r>
    <w:r>
      <w:rPr>
        <w:rFonts w:ascii="Tahoma" w:hAnsi="Tahoma" w:cs="Tahoma"/>
        <w:sz w:val="14"/>
        <w:szCs w:val="14"/>
      </w:rPr>
      <w:fldChar w:fldCharType="begin"/>
    </w:r>
    <w:r>
      <w:rPr>
        <w:rFonts w:ascii="Tahoma" w:hAnsi="Tahoma" w:cs="Tahoma"/>
        <w:sz w:val="14"/>
        <w:szCs w:val="14"/>
      </w:rPr>
      <w:instrText xml:space="preserve"> PAGE </w:instrText>
    </w:r>
    <w:r>
      <w:rPr>
        <w:rFonts w:ascii="Tahoma" w:hAnsi="Tahoma" w:cs="Tahoma"/>
        <w:sz w:val="14"/>
        <w:szCs w:val="14"/>
      </w:rPr>
      <w:fldChar w:fldCharType="separate"/>
    </w:r>
    <w:r>
      <w:rPr>
        <w:rFonts w:ascii="Tahoma" w:hAnsi="Tahoma" w:cs="Tahoma"/>
        <w:sz w:val="14"/>
        <w:szCs w:val="14"/>
      </w:rPr>
      <w:t>5</w:t>
    </w:r>
    <w:r>
      <w:rPr>
        <w:rFonts w:ascii="Tahoma" w:hAnsi="Tahoma" w:cs="Tahoma"/>
        <w:sz w:val="14"/>
        <w:szCs w:val="14"/>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29</w:t>
    </w:r>
    <w:r>
      <w:rPr>
        <w:rFonts w:ascii="Tahoma" w:hAnsi="Tahoma" w:cs="Tahoma"/>
        <w:spacing w:val="12"/>
        <w:sz w:val="14"/>
        <w:szCs w:val="14"/>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28</w:t>
    </w:r>
    <w:r>
      <w:rPr>
        <w:rFonts w:ascii="Tahoma" w:hAnsi="Tahoma" w:cs="Tahoma"/>
        <w:spacing w:val="12"/>
        <w:sz w:val="14"/>
        <w:szCs w:val="14"/>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29</w:t>
    </w:r>
    <w:r>
      <w:rPr>
        <w:rFonts w:ascii="Tahoma" w:hAnsi="Tahoma" w:cs="Tahoma"/>
        <w:spacing w:val="12"/>
        <w:sz w:val="14"/>
        <w:szCs w:val="14"/>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29</w:t>
    </w:r>
    <w:r>
      <w:rPr>
        <w:rFonts w:ascii="Tahoma" w:hAnsi="Tahoma" w:cs="Tahoma"/>
        <w:spacing w:val="12"/>
        <w:sz w:val="14"/>
        <w:szCs w:val="14"/>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64"/>
        <w:tab w:val="right" w:pos="10143"/>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29</w:t>
    </w:r>
    <w:r>
      <w:rPr>
        <w:rFonts w:ascii="Tahoma" w:hAnsi="Tahoma" w:cs="Tahoma"/>
        <w:spacing w:val="12"/>
        <w:sz w:val="14"/>
        <w:szCs w:val="14"/>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81" type="#_x0000_t202" style="position:absolute;margin-left:45pt;margin-top:0;width:522pt;height:9.85pt;z-index:25164953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30</w:t>
                </w:r>
                <w:r>
                  <w:rPr>
                    <w:rFonts w:ascii="Tahoma" w:hAnsi="Tahoma" w:cs="Tahoma"/>
                    <w:spacing w:val="12"/>
                    <w:sz w:val="14"/>
                    <w:szCs w:val="14"/>
                  </w:rPr>
                  <w:fldChar w:fldCharType="end"/>
                </w:r>
              </w:p>
            </w:txbxContent>
          </v:textbox>
          <w10:wrap type="square" anchorx="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82" type="#_x0000_t202" style="position:absolute;margin-left:45pt;margin-top:0;width:522pt;height:9.85pt;z-index:25165056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36</w:t>
                </w:r>
                <w:r>
                  <w:rPr>
                    <w:rFonts w:ascii="Tahoma" w:hAnsi="Tahoma" w:cs="Tahoma"/>
                    <w:spacing w:val="12"/>
                    <w:sz w:val="14"/>
                    <w:szCs w:val="14"/>
                  </w:rPr>
                  <w:fldChar w:fldCharType="end"/>
                </w:r>
              </w:p>
            </w:txbxContent>
          </v:textbox>
          <w10:wrap type="square" anchorx="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83" type="#_x0000_t202" style="position:absolute;margin-left:45pt;margin-top:0;width:522pt;height:9.85pt;z-index:25165158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36</w:t>
                </w:r>
                <w:r>
                  <w:rPr>
                    <w:rFonts w:ascii="Tahoma" w:hAnsi="Tahoma" w:cs="Tahoma"/>
                    <w:spacing w:val="12"/>
                    <w:sz w:val="14"/>
                    <w:szCs w:val="14"/>
                  </w:rPr>
                  <w:fldChar w:fldCharType="end"/>
                </w:r>
              </w:p>
            </w:txbxContent>
          </v:textbox>
          <w10:wrap type="square" anchorx="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84" type="#_x0000_t202" style="position:absolute;margin-left:45pt;margin-top:0;width:522pt;height:9.85pt;z-index:25165260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31</w:t>
                </w:r>
                <w:r>
                  <w:rPr>
                    <w:rFonts w:ascii="Tahoma" w:hAnsi="Tahoma" w:cs="Tahoma"/>
                    <w:spacing w:val="12"/>
                    <w:sz w:val="14"/>
                    <w:szCs w:val="14"/>
                  </w:rPr>
                  <w:fldChar w:fldCharType="end"/>
                </w:r>
              </w:p>
            </w:txbxContent>
          </v:textbox>
          <w10:wrap type="square" anchorx="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85" type="#_x0000_t202" style="position:absolute;margin-left:45pt;margin-top:0;width:522pt;height:9.85pt;z-index:25165363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32</w:t>
                </w:r>
                <w:r>
                  <w:rPr>
                    <w:rFonts w:ascii="Tahoma" w:hAnsi="Tahoma" w:cs="Tahoma"/>
                    <w:spacing w:val="12"/>
                    <w:sz w:val="14"/>
                    <w:szCs w:val="14"/>
                  </w:rPr>
                  <w:fldChar w:fldCharType="end"/>
                </w:r>
              </w:p>
            </w:txbxContent>
          </v:textbox>
          <w10:wrap type="square" anchorx="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40"/>
        <w:tab w:val="left" w:pos="6259"/>
        <w:tab w:val="right" w:pos="10147"/>
      </w:tabs>
      <w:rPr>
        <w:rFonts w:ascii="Tahoma" w:hAnsi="Tahoma" w:cs="Tahoma"/>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t>Copyright © 2015 – Lehman &amp; Lehman, Inc.</w:t>
    </w:r>
    <w:r>
      <w:rPr>
        <w:rFonts w:ascii="Tahoma" w:hAnsi="Tahoma" w:cs="Tahoma"/>
        <w:spacing w:val="7"/>
        <w:sz w:val="14"/>
        <w:szCs w:val="14"/>
      </w:rPr>
      <w:tab/>
    </w:r>
    <w:r>
      <w:rPr>
        <w:rFonts w:ascii="Tahoma" w:hAnsi="Tahoma" w:cs="Tahoma"/>
        <w:sz w:val="14"/>
        <w:szCs w:val="14"/>
      </w:rPr>
      <w:t xml:space="preserve">Page </w:t>
    </w:r>
    <w:r>
      <w:rPr>
        <w:rFonts w:ascii="Tahoma" w:hAnsi="Tahoma" w:cs="Tahoma"/>
        <w:sz w:val="14"/>
        <w:szCs w:val="14"/>
      </w:rPr>
      <w:fldChar w:fldCharType="begin"/>
    </w:r>
    <w:r>
      <w:rPr>
        <w:rFonts w:ascii="Tahoma" w:hAnsi="Tahoma" w:cs="Tahoma"/>
        <w:sz w:val="14"/>
        <w:szCs w:val="14"/>
      </w:rPr>
      <w:instrText xml:space="preserve"> PAGE </w:instrText>
    </w:r>
    <w:r>
      <w:rPr>
        <w:rFonts w:ascii="Tahoma" w:hAnsi="Tahoma" w:cs="Tahoma"/>
        <w:sz w:val="14"/>
        <w:szCs w:val="14"/>
      </w:rPr>
      <w:fldChar w:fldCharType="separate"/>
    </w:r>
    <w:r>
      <w:rPr>
        <w:rFonts w:ascii="Tahoma" w:hAnsi="Tahoma" w:cs="Tahoma"/>
        <w:sz w:val="14"/>
        <w:szCs w:val="14"/>
      </w:rPr>
      <w:t>5</w:t>
    </w:r>
    <w:r>
      <w:rPr>
        <w:rFonts w:ascii="Tahoma" w:hAnsi="Tahoma" w:cs="Tahoma"/>
        <w:sz w:val="14"/>
        <w:szCs w:val="14"/>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86" type="#_x0000_t202" style="position:absolute;margin-left:45pt;margin-top:0;width:522pt;height:9.85pt;z-index:25165465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36</w:t>
                </w:r>
                <w:r>
                  <w:rPr>
                    <w:rFonts w:ascii="Tahoma" w:hAnsi="Tahoma" w:cs="Tahoma"/>
                    <w:spacing w:val="12"/>
                    <w:sz w:val="14"/>
                    <w:szCs w:val="14"/>
                  </w:rPr>
                  <w:fldChar w:fldCharType="end"/>
                </w:r>
              </w:p>
            </w:txbxContent>
          </v:textbox>
          <w10:wrap type="square" anchorx="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87" type="#_x0000_t202" style="position:absolute;margin-left:45pt;margin-top:0;width:522pt;height:9.85pt;z-index:25165568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36</w:t>
                </w:r>
                <w:r>
                  <w:rPr>
                    <w:rFonts w:ascii="Tahoma" w:hAnsi="Tahoma" w:cs="Tahoma"/>
                    <w:spacing w:val="12"/>
                    <w:sz w:val="14"/>
                    <w:szCs w:val="14"/>
                  </w:rPr>
                  <w:fldChar w:fldCharType="end"/>
                </w:r>
              </w:p>
            </w:txbxContent>
          </v:textbox>
          <w10:wrap type="square" anchorx="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88" type="#_x0000_t202" style="position:absolute;margin-left:45pt;margin-top:0;width:522pt;height:9.85pt;z-index:25165670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33</w:t>
                </w:r>
                <w:r>
                  <w:rPr>
                    <w:rFonts w:ascii="Tahoma" w:hAnsi="Tahoma" w:cs="Tahoma"/>
                    <w:spacing w:val="12"/>
                    <w:sz w:val="14"/>
                    <w:szCs w:val="14"/>
                  </w:rPr>
                  <w:fldChar w:fldCharType="end"/>
                </w:r>
              </w:p>
            </w:txbxContent>
          </v:textbox>
          <w10:wrap type="square" anchorx="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89" type="#_x0000_t202" style="position:absolute;margin-left:45pt;margin-top:0;width:522pt;height:9.85pt;z-index:25165772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34</w:t>
                </w:r>
                <w:r>
                  <w:rPr>
                    <w:rFonts w:ascii="Tahoma" w:hAnsi="Tahoma" w:cs="Tahoma"/>
                    <w:spacing w:val="12"/>
                    <w:sz w:val="14"/>
                    <w:szCs w:val="14"/>
                  </w:rPr>
                  <w:fldChar w:fldCharType="end"/>
                </w:r>
              </w:p>
            </w:txbxContent>
          </v:textbox>
          <w10:wrap type="square" anchorx="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90" type="#_x0000_t202" style="position:absolute;margin-left:45pt;margin-top:0;width:522pt;height:9.85pt;z-index:25165875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36</w:t>
                </w:r>
                <w:r>
                  <w:rPr>
                    <w:rFonts w:ascii="Tahoma" w:hAnsi="Tahoma" w:cs="Tahoma"/>
                    <w:spacing w:val="12"/>
                    <w:sz w:val="14"/>
                    <w:szCs w:val="14"/>
                  </w:rPr>
                  <w:fldChar w:fldCharType="end"/>
                </w:r>
              </w:p>
            </w:txbxContent>
          </v:textbox>
          <w10:wrap type="square" anchorx="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91" type="#_x0000_t202" style="position:absolute;margin-left:45pt;margin-top:0;width:522pt;height:9.85pt;z-index:25165977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36</w:t>
                </w:r>
                <w:r>
                  <w:rPr>
                    <w:rFonts w:ascii="Tahoma" w:hAnsi="Tahoma" w:cs="Tahoma"/>
                    <w:spacing w:val="12"/>
                    <w:sz w:val="14"/>
                    <w:szCs w:val="14"/>
                  </w:rPr>
                  <w:fldChar w:fldCharType="end"/>
                </w:r>
              </w:p>
            </w:txbxContent>
          </v:textbox>
          <w10:wrap type="square" anchorx="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92" type="#_x0000_t202" style="position:absolute;margin-left:45pt;margin-top:0;width:522pt;height:9.85pt;z-index:25166080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35</w:t>
                </w:r>
                <w:r>
                  <w:rPr>
                    <w:rFonts w:ascii="Tahoma" w:hAnsi="Tahoma" w:cs="Tahoma"/>
                    <w:spacing w:val="12"/>
                    <w:sz w:val="14"/>
                    <w:szCs w:val="14"/>
                  </w:rPr>
                  <w:fldChar w:fldCharType="end"/>
                </w:r>
              </w:p>
            </w:txbxContent>
          </v:textbox>
          <w10:wrap type="square" anchorx="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93" type="#_x0000_t202" style="position:absolute;margin-left:45pt;margin-top:0;width:522pt;height:9.85pt;z-index:2516618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36</w:t>
                </w:r>
                <w:r>
                  <w:rPr>
                    <w:rFonts w:ascii="Tahoma" w:hAnsi="Tahoma" w:cs="Tahoma"/>
                    <w:spacing w:val="12"/>
                    <w:sz w:val="14"/>
                    <w:szCs w:val="14"/>
                  </w:rPr>
                  <w:fldChar w:fldCharType="end"/>
                </w:r>
              </w:p>
            </w:txbxContent>
          </v:textbox>
          <w10:wrap type="square" anchorx="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94" type="#_x0000_t202" style="position:absolute;margin-left:45pt;margin-top:0;width:522pt;height:9.85pt;z-index:25166284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103"/>
                  </w:tabs>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36</w:t>
                </w:r>
                <w:r>
                  <w:rPr>
                    <w:rFonts w:ascii="Tahoma" w:hAnsi="Tahoma" w:cs="Tahoma"/>
                    <w:spacing w:val="12"/>
                    <w:sz w:val="14"/>
                    <w:szCs w:val="14"/>
                  </w:rPr>
                  <w:fldChar w:fldCharType="end"/>
                </w:r>
              </w:p>
            </w:txbxContent>
          </v:textbox>
          <w10:wrap type="square" anchorx="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39"/>
        <w:tab w:val="right" w:pos="10119"/>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39</w:t>
    </w:r>
    <w:r>
      <w:rPr>
        <w:rFonts w:ascii="Tahoma" w:hAnsi="Tahoma" w:cs="Tahoma"/>
        <w:spacing w:val="12"/>
        <w:sz w:val="14"/>
        <w:szCs w:val="1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40"/>
        <w:tab w:val="left" w:pos="6259"/>
        <w:tab w:val="right" w:pos="10147"/>
      </w:tabs>
      <w:rPr>
        <w:rFonts w:ascii="Tahoma" w:hAnsi="Tahoma" w:cs="Tahoma"/>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t>Copyright © 2015 – Lehman &amp; Lehman, Inc.</w:t>
    </w:r>
    <w:r>
      <w:rPr>
        <w:rFonts w:ascii="Tahoma" w:hAnsi="Tahoma" w:cs="Tahoma"/>
        <w:spacing w:val="7"/>
        <w:sz w:val="14"/>
        <w:szCs w:val="14"/>
      </w:rPr>
      <w:tab/>
    </w:r>
    <w:r>
      <w:rPr>
        <w:rFonts w:ascii="Tahoma" w:hAnsi="Tahoma" w:cs="Tahoma"/>
        <w:sz w:val="14"/>
        <w:szCs w:val="14"/>
      </w:rPr>
      <w:t xml:space="preserve">Page </w:t>
    </w:r>
    <w:r>
      <w:rPr>
        <w:rFonts w:ascii="Tahoma" w:hAnsi="Tahoma" w:cs="Tahoma"/>
        <w:sz w:val="14"/>
        <w:szCs w:val="14"/>
      </w:rPr>
      <w:fldChar w:fldCharType="begin"/>
    </w:r>
    <w:r>
      <w:rPr>
        <w:rFonts w:ascii="Tahoma" w:hAnsi="Tahoma" w:cs="Tahoma"/>
        <w:sz w:val="14"/>
        <w:szCs w:val="14"/>
      </w:rPr>
      <w:instrText xml:space="preserve"> PAGE </w:instrText>
    </w:r>
    <w:r>
      <w:rPr>
        <w:rFonts w:ascii="Tahoma" w:hAnsi="Tahoma" w:cs="Tahoma"/>
        <w:sz w:val="14"/>
        <w:szCs w:val="14"/>
      </w:rPr>
      <w:fldChar w:fldCharType="separate"/>
    </w:r>
    <w:r w:rsidR="00EC726A">
      <w:rPr>
        <w:rFonts w:ascii="Tahoma" w:hAnsi="Tahoma" w:cs="Tahoma"/>
        <w:noProof/>
        <w:sz w:val="14"/>
        <w:szCs w:val="14"/>
      </w:rPr>
      <w:t>5</w:t>
    </w:r>
    <w:r>
      <w:rPr>
        <w:rFonts w:ascii="Tahoma" w:hAnsi="Tahoma" w:cs="Tahoma"/>
        <w:sz w:val="14"/>
        <w:szCs w:val="14"/>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39"/>
        <w:tab w:val="right" w:pos="10119"/>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39</w:t>
    </w:r>
    <w:r>
      <w:rPr>
        <w:rFonts w:ascii="Tahoma" w:hAnsi="Tahoma" w:cs="Tahoma"/>
        <w:spacing w:val="12"/>
        <w:sz w:val="14"/>
        <w:szCs w:val="14"/>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39"/>
        <w:tab w:val="right" w:pos="10119"/>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37</w:t>
    </w:r>
    <w:r>
      <w:rPr>
        <w:rFonts w:ascii="Tahoma" w:hAnsi="Tahoma" w:cs="Tahoma"/>
        <w:spacing w:val="12"/>
        <w:sz w:val="14"/>
        <w:szCs w:val="14"/>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39"/>
        <w:tab w:val="right" w:pos="10119"/>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38</w:t>
    </w:r>
    <w:r>
      <w:rPr>
        <w:rFonts w:ascii="Tahoma" w:hAnsi="Tahoma" w:cs="Tahoma"/>
        <w:spacing w:val="12"/>
        <w:sz w:val="14"/>
        <w:szCs w:val="14"/>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39"/>
        <w:tab w:val="right" w:pos="10119"/>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39</w:t>
    </w:r>
    <w:r>
      <w:rPr>
        <w:rFonts w:ascii="Tahoma" w:hAnsi="Tahoma" w:cs="Tahoma"/>
        <w:spacing w:val="12"/>
        <w:sz w:val="14"/>
        <w:szCs w:val="14"/>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39"/>
        <w:tab w:val="right" w:pos="10119"/>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39</w:t>
    </w:r>
    <w:r>
      <w:rPr>
        <w:rFonts w:ascii="Tahoma" w:hAnsi="Tahoma" w:cs="Tahoma"/>
        <w:spacing w:val="12"/>
        <w:sz w:val="14"/>
        <w:szCs w:val="14"/>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39"/>
        <w:tab w:val="right" w:pos="10119"/>
      </w:tabs>
      <w:rPr>
        <w:rFonts w:ascii="Tahoma" w:hAnsi="Tahoma" w:cs="Tahoma"/>
        <w:spacing w:val="12"/>
        <w:sz w:val="14"/>
        <w:szCs w:val="14"/>
      </w:rPr>
    </w:pPr>
    <w:r>
      <w:tab/>
    </w: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39</w:t>
    </w:r>
    <w:r>
      <w:rPr>
        <w:rFonts w:ascii="Tahoma" w:hAnsi="Tahoma" w:cs="Tahoma"/>
        <w:spacing w:val="12"/>
        <w:sz w:val="14"/>
        <w:szCs w:val="14"/>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95" type="#_x0000_t202" style="position:absolute;margin-left:45pt;margin-top:0;width:522pt;height:9.85pt;z-index:25166387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42"/>
                  </w:tabs>
                  <w:ind w:left="144"/>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44</w:t>
                </w:r>
                <w:r>
                  <w:rPr>
                    <w:rFonts w:ascii="Tahoma" w:hAnsi="Tahoma" w:cs="Tahoma"/>
                    <w:spacing w:val="12"/>
                    <w:sz w:val="14"/>
                    <w:szCs w:val="14"/>
                  </w:rPr>
                  <w:fldChar w:fldCharType="end"/>
                </w:r>
              </w:p>
            </w:txbxContent>
          </v:textbox>
          <w10:wrap type="square" anchorx="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96" type="#_x0000_t202" style="position:absolute;margin-left:45pt;margin-top:0;width:522pt;height:9.85pt;z-index:25166489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42"/>
                  </w:tabs>
                  <w:ind w:left="144"/>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44</w:t>
                </w:r>
                <w:r>
                  <w:rPr>
                    <w:rFonts w:ascii="Tahoma" w:hAnsi="Tahoma" w:cs="Tahoma"/>
                    <w:spacing w:val="12"/>
                    <w:sz w:val="14"/>
                    <w:szCs w:val="14"/>
                  </w:rPr>
                  <w:fldChar w:fldCharType="end"/>
                </w:r>
              </w:p>
            </w:txbxContent>
          </v:textbox>
          <w10:wrap type="square" anchorx="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97" type="#_x0000_t202" style="position:absolute;margin-left:45pt;margin-top:0;width:522pt;height:9.85pt;z-index:2516659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42"/>
                  </w:tabs>
                  <w:ind w:left="144"/>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sidR="00EC726A">
                  <w:rPr>
                    <w:rFonts w:ascii="Tahoma" w:hAnsi="Tahoma" w:cs="Tahoma"/>
                    <w:noProof/>
                    <w:spacing w:val="12"/>
                    <w:sz w:val="14"/>
                    <w:szCs w:val="14"/>
                  </w:rPr>
                  <w:t>40</w:t>
                </w:r>
                <w:r>
                  <w:rPr>
                    <w:rFonts w:ascii="Tahoma" w:hAnsi="Tahoma" w:cs="Tahoma"/>
                    <w:spacing w:val="12"/>
                    <w:sz w:val="14"/>
                    <w:szCs w:val="14"/>
                  </w:rPr>
                  <w:fldChar w:fldCharType="end"/>
                </w:r>
              </w:p>
            </w:txbxContent>
          </v:textbox>
          <w10:wrap type="square" anchorx="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98" type="#_x0000_t202" style="position:absolute;margin-left:45pt;margin-top:0;width:522pt;height:9.85pt;z-index:25166694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tabs>
                    <w:tab w:val="right" w:pos="10242"/>
                  </w:tabs>
                  <w:ind w:left="144"/>
                  <w:rPr>
                    <w:rFonts w:ascii="Tahoma" w:hAnsi="Tahoma" w:cs="Tahoma"/>
                    <w:spacing w:val="12"/>
                    <w:sz w:val="14"/>
                    <w:szCs w:val="14"/>
                  </w:rPr>
                </w:pPr>
                <w:r>
                  <w:rPr>
                    <w:rFonts w:ascii="Tahoma" w:hAnsi="Tahoma" w:cs="Tahoma"/>
                    <w:spacing w:val="7"/>
                    <w:sz w:val="14"/>
                    <w:szCs w:val="14"/>
                  </w:rPr>
                  <w:t>Valparaiso Recreation Zone Improvement Plan</w:t>
                </w:r>
                <w:r>
                  <w:rPr>
                    <w:rFonts w:ascii="Tahoma" w:hAnsi="Tahoma" w:cs="Tahoma"/>
                    <w:spacing w:val="7"/>
                    <w:sz w:val="14"/>
                    <w:szCs w:val="14"/>
                  </w:rPr>
                  <w:tab/>
                </w:r>
                <w:r>
                  <w:rPr>
                    <w:rFonts w:ascii="Tahoma" w:hAnsi="Tahoma" w:cs="Tahoma"/>
                    <w:spacing w:val="12"/>
                    <w:sz w:val="14"/>
                    <w:szCs w:val="14"/>
                  </w:rPr>
                  <w:t xml:space="preserve">Copyright © 2015 – Lehman &amp; Lehman, Inc. Page </w:t>
                </w:r>
                <w:r>
                  <w:rPr>
                    <w:rFonts w:ascii="Tahoma" w:hAnsi="Tahoma" w:cs="Tahoma"/>
                    <w:spacing w:val="12"/>
                    <w:sz w:val="14"/>
                    <w:szCs w:val="14"/>
                  </w:rPr>
                  <w:fldChar w:fldCharType="begin"/>
                </w:r>
                <w:r>
                  <w:rPr>
                    <w:rFonts w:ascii="Tahoma" w:hAnsi="Tahoma" w:cs="Tahoma"/>
                    <w:spacing w:val="12"/>
                    <w:sz w:val="14"/>
                    <w:szCs w:val="14"/>
                  </w:rPr>
                  <w:instrText xml:space="preserve"> PAGE </w:instrText>
                </w:r>
                <w:r>
                  <w:rPr>
                    <w:rFonts w:ascii="Tahoma" w:hAnsi="Tahoma" w:cs="Tahoma"/>
                    <w:spacing w:val="12"/>
                    <w:sz w:val="14"/>
                    <w:szCs w:val="14"/>
                  </w:rPr>
                  <w:fldChar w:fldCharType="separate"/>
                </w:r>
                <w:r>
                  <w:rPr>
                    <w:rFonts w:ascii="Tahoma" w:hAnsi="Tahoma" w:cs="Tahoma"/>
                    <w:spacing w:val="12"/>
                    <w:sz w:val="14"/>
                    <w:szCs w:val="14"/>
                  </w:rPr>
                  <w:t>44</w:t>
                </w:r>
                <w:r>
                  <w:rPr>
                    <w:rFonts w:ascii="Tahoma" w:hAnsi="Tahoma" w:cs="Tahoma"/>
                    <w:spacing w:val="12"/>
                    <w:sz w:val="14"/>
                    <w:szCs w:val="14"/>
                  </w:rPr>
                  <w:fldChar w:fldCharType="end"/>
                </w:r>
              </w:p>
            </w:txbxContent>
          </v:textbox>
          <w10:wrap type="square"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9D8" w:rsidRDefault="003629D8" w:rsidP="003629D8">
      <w:r>
        <w:separator/>
      </w:r>
    </w:p>
  </w:footnote>
  <w:footnote w:type="continuationSeparator" w:id="0">
    <w:p w:rsidR="003629D8" w:rsidRDefault="003629D8" w:rsidP="003629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5"/>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5"/>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5"/>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5"/>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5"/>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5"/>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5"/>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72"/>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72"/>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72"/>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06" type="#_x0000_t202" style="position:absolute;margin-left:45pt;margin-top:0;width:522pt;height:20.1pt;z-index:25167513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07" type="#_x0000_t202" style="position:absolute;margin-left:45pt;margin-top:0;width:522pt;height:20.1pt;z-index:25167616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08" type="#_x0000_t202" style="position:absolute;margin-left:45pt;margin-top:0;width:522pt;height:20.1pt;z-index:25167718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12" type="#_x0000_t202" style="position:absolute;margin-left:45pt;margin-top:0;width:522pt;height:20.1pt;z-index:25168128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13" type="#_x0000_t202" style="position:absolute;margin-left:45pt;margin-top:0;width:522pt;height:20.1pt;z-index:25168230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16" type="#_x0000_t202" style="position:absolute;margin-left:45pt;margin-top:0;width:522pt;height:20.1pt;z-index:25168537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17" type="#_x0000_t202" style="position:absolute;margin-left:45pt;margin-top:0;width:522pt;height:20.1pt;z-index:25168640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20" type="#_x0000_t202" style="position:absolute;margin-left:45pt;margin-top:0;width:522pt;height:20.1pt;z-index:25168947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21" type="#_x0000_t202" style="position:absolute;margin-left:45pt;margin-top:0;width:522pt;height:20.1pt;z-index:25169049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24" type="#_x0000_t202" style="position:absolute;margin-left:45pt;margin-top:0;width:522pt;height:20.1pt;z-index:25169356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125" type="#_x0000_t202" style="position:absolute;margin-left:45pt;margin-top:0;width:522pt;height:20.1pt;z-index:25169459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77"/>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77"/>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49" type="#_x0000_t202" style="position:absolute;margin-left:45pt;margin-top:0;width:522pt;height:19.75pt;z-index:25161676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50" type="#_x0000_t202" style="position:absolute;margin-left:45pt;margin-top:0;width:522pt;height:19.75pt;z-index:25161779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51" type="#_x0000_t202" style="position:absolute;margin-left:45pt;margin-top:0;width:522pt;height:19.75pt;z-index:2516188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55" type="#_x0000_t202" style="position:absolute;margin-left:45pt;margin-top:0;width:522pt;height:19.75pt;z-index:25162291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56" type="#_x0000_t202" style="position:absolute;margin-left:45pt;margin-top:0;width:522pt;height:19.75pt;z-index:25162393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59" type="#_x0000_t202" style="position:absolute;margin-left:45pt;margin-top:0;width:522pt;height:19.75pt;z-index:251627008;mso-wrap-edited:f;mso-wrap-distance-left:0;mso-wrap-distance-top:0;mso-wrap-distance-right:0;mso-wrap-distance-bottom:0;mso-position-horizontal-relative:page;mso-position-vertical-relative:text" wrapcoords="-62 0 -62 21600 21662 21600 21662 0 -62 0" o:allowincell="f" filled="f" stroked="f">
          <v:textbox inset="0,0,0,0">
            <w:txbxContent>
              <w:p w:rsidR="003629D8" w:rsidRDefault="003629D8">
                <w:pPr>
                  <w:keepNext/>
                  <w:keepLines/>
                  <w:jc w:val="right"/>
                  <w:rPr>
                    <w:rFonts w:ascii="Arial" w:hAnsi="Arial" w:cs="Arial"/>
                    <w:b/>
                    <w:bCs/>
                    <w:i/>
                    <w:iCs/>
                    <w:color w:val="984806"/>
                    <w:spacing w:val="6"/>
                    <w:sz w:val="6"/>
                    <w:szCs w:val="6"/>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53"/>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61" type="#_x0000_t202" style="position:absolute;margin-left:45pt;margin-top:0;width:522pt;height:19.75pt;z-index:251629056;mso-wrap-edited:f;mso-wrap-distance-left:0;mso-wrap-distance-top:0;mso-wrap-distance-right:0;mso-wrap-distance-bottom:0;mso-position-horizontal-relative:page;mso-position-vertical-relative:text" wrapcoords="-62 0 -62 21600 21662 21600 21662 0 -62 0" o:allowincell="f" filled="f" stroked="f">
          <v:textbox inset="0,0,0,0">
            <w:txbxContent>
              <w:p w:rsidR="003629D8" w:rsidRDefault="003629D8">
                <w:pPr>
                  <w:keepNext/>
                  <w:keepLines/>
                  <w:jc w:val="right"/>
                  <w:rPr>
                    <w:rFonts w:ascii="Arial" w:hAnsi="Arial" w:cs="Arial"/>
                    <w:b/>
                    <w:bCs/>
                    <w:i/>
                    <w:iCs/>
                    <w:color w:val="984806"/>
                    <w:spacing w:val="6"/>
                    <w:sz w:val="6"/>
                    <w:szCs w:val="6"/>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63" type="#_x0000_t202" style="position:absolute;margin-left:45pt;margin-top:0;width:522pt;height:19.75pt;z-index:251631104;mso-wrap-edited:f;mso-wrap-distance-left:0;mso-wrap-distance-top:0;mso-wrap-distance-right:0;mso-wrap-distance-bottom:0;mso-position-horizontal-relative:page;mso-position-vertical-relative:text" wrapcoords="-62 0 -62 21600 21662 21600 21662 0 -62 0" o:allowincell="f" fillcolor="#fdfefd" stroked="f">
          <v:textbox inset="0,0,0,0">
            <w:txbxContent>
              <w:p w:rsidR="003629D8" w:rsidRDefault="003629D8">
                <w:pPr>
                  <w:keepNext/>
                  <w:keepLines/>
                  <w:jc w:val="right"/>
                  <w:rPr>
                    <w:rFonts w:ascii="Arial" w:hAnsi="Arial" w:cs="Arial"/>
                    <w:b/>
                    <w:bCs/>
                    <w:i/>
                    <w:iCs/>
                    <w:color w:val="984806"/>
                    <w:spacing w:val="6"/>
                    <w:sz w:val="6"/>
                    <w:szCs w:val="6"/>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53"/>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70" type="#_x0000_t202" style="position:absolute;margin-left:45pt;margin-top:0;width:522pt;height:19.75pt;z-index:25163827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71" type="#_x0000_t202" style="position:absolute;margin-left:45pt;margin-top:0;width:522pt;height:19.75pt;z-index:25163929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72" type="#_x0000_t202" style="position:absolute;margin-left:45pt;margin-top:0;width:522pt;height:19.75pt;z-index:2516403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76" type="#_x0000_t202" style="position:absolute;margin-left:45pt;margin-top:0;width:522pt;height:19.75pt;z-index:2516444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rPr>
        <w:sz w:val="16"/>
        <w:szCs w:val="16"/>
      </w:rPr>
    </w:pPr>
    <w:r>
      <w:rPr>
        <w:noProof/>
      </w:rPr>
      <w:pict>
        <v:shapetype id="_x0000_t202" coordsize="21600,21600" o:spt="202" path="m,l,21600r21600,l21600,xe">
          <v:stroke joinstyle="miter"/>
          <v:path gradientshapeok="t" o:connecttype="rect"/>
        </v:shapetype>
        <v:shape id="_x0000_s2077" type="#_x0000_t202" style="position:absolute;margin-left:45pt;margin-top:0;width:522pt;height:19.75pt;z-index:25164544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rsidR="003629D8" w:rsidRDefault="003629D8">
                <w:pPr>
                  <w:keepNext/>
                  <w:keepLines/>
                  <w:jc w:val="right"/>
                  <w:rPr>
                    <w:rFonts w:ascii="Arial" w:hAnsi="Arial" w:cs="Arial"/>
                    <w:b/>
                    <w:bCs/>
                    <w:i/>
                    <w:iCs/>
                    <w:color w:val="984806"/>
                    <w:spacing w:val="6"/>
                    <w:sz w:val="30"/>
                    <w:szCs w:val="30"/>
                  </w:rPr>
                </w:pPr>
                <w:r>
                  <w:rPr>
                    <w:rFonts w:ascii="Arial" w:hAnsi="Arial" w:cs="Arial"/>
                    <w:b/>
                    <w:bCs/>
                    <w:i/>
                    <w:iCs/>
                    <w:color w:val="984806"/>
                    <w:spacing w:val="6"/>
                    <w:sz w:val="30"/>
                    <w:szCs w:val="30"/>
                  </w:rPr>
                  <w:t>Valparaiso Recreation Zone Improvement Plan Study</w:t>
                </w:r>
              </w:p>
            </w:txbxContent>
          </v:textbox>
          <w10:wrap type="square" anchorx="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53"/>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421"/>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421"/>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421"/>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53"/>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421"/>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421"/>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77"/>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77"/>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77"/>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53"/>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77"/>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77"/>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77"/>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53"/>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53"/>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52"/>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52"/>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52"/>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widowControl/>
      <w:kinsoku/>
      <w:autoSpaceDE w:val="0"/>
      <w:autoSpaceDN w:val="0"/>
      <w:adjustRightInd w:val="0"/>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252"/>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5"/>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5"/>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5"/>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9D8" w:rsidRDefault="003629D8">
    <w:pPr>
      <w:keepNext/>
      <w:keepLines/>
      <w:tabs>
        <w:tab w:val="left" w:pos="2085"/>
      </w:tabs>
      <w:rPr>
        <w:rFonts w:ascii="Arial" w:hAnsi="Arial" w:cs="Arial"/>
        <w:b/>
        <w:bCs/>
        <w:i/>
        <w:iCs/>
        <w:color w:val="984806"/>
        <w:spacing w:val="6"/>
        <w:sz w:val="30"/>
        <w:szCs w:val="30"/>
      </w:rPr>
    </w:pPr>
    <w:r>
      <w:tab/>
    </w:r>
    <w:r>
      <w:rPr>
        <w:rFonts w:ascii="Arial" w:hAnsi="Arial" w:cs="Arial"/>
        <w:b/>
        <w:bCs/>
        <w:i/>
        <w:iCs/>
        <w:color w:val="984806"/>
        <w:spacing w:val="6"/>
        <w:sz w:val="30"/>
        <w:szCs w:val="30"/>
      </w:rPr>
      <w:t>Valparaiso Recreation Zone Improvement Plan Study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8A1"/>
    <w:multiLevelType w:val="singleLevel"/>
    <w:tmpl w:val="72C3936B"/>
    <w:lvl w:ilvl="0">
      <w:start w:val="1"/>
      <w:numFmt w:val="decimal"/>
      <w:lvlText w:val="(%1)"/>
      <w:lvlJc w:val="left"/>
      <w:pPr>
        <w:tabs>
          <w:tab w:val="num" w:pos="360"/>
        </w:tabs>
        <w:ind w:left="792" w:hanging="360"/>
      </w:pPr>
      <w:rPr>
        <w:rFonts w:ascii="Tahoma" w:hAnsi="Tahoma" w:cs="Tahoma"/>
        <w:snapToGrid/>
        <w:spacing w:val="28"/>
        <w:sz w:val="17"/>
        <w:szCs w:val="17"/>
      </w:rPr>
    </w:lvl>
  </w:abstractNum>
  <w:abstractNum w:abstractNumId="1">
    <w:nsid w:val="00652BA1"/>
    <w:multiLevelType w:val="singleLevel"/>
    <w:tmpl w:val="30C84E6A"/>
    <w:lvl w:ilvl="0">
      <w:start w:val="1"/>
      <w:numFmt w:val="decimal"/>
      <w:lvlText w:val="(%1)"/>
      <w:lvlJc w:val="left"/>
      <w:pPr>
        <w:tabs>
          <w:tab w:val="num" w:pos="360"/>
        </w:tabs>
        <w:ind w:left="792" w:hanging="360"/>
      </w:pPr>
      <w:rPr>
        <w:rFonts w:ascii="Tahoma" w:hAnsi="Tahoma" w:cs="Tahoma"/>
        <w:snapToGrid/>
        <w:spacing w:val="15"/>
        <w:sz w:val="17"/>
        <w:szCs w:val="17"/>
      </w:rPr>
    </w:lvl>
  </w:abstractNum>
  <w:abstractNum w:abstractNumId="2">
    <w:nsid w:val="006FDAF2"/>
    <w:multiLevelType w:val="singleLevel"/>
    <w:tmpl w:val="2DAC5786"/>
    <w:lvl w:ilvl="0">
      <w:start w:val="1"/>
      <w:numFmt w:val="decimal"/>
      <w:lvlText w:val="(%1)"/>
      <w:lvlJc w:val="left"/>
      <w:pPr>
        <w:tabs>
          <w:tab w:val="num" w:pos="360"/>
        </w:tabs>
        <w:ind w:left="792" w:hanging="360"/>
      </w:pPr>
      <w:rPr>
        <w:rFonts w:ascii="Tahoma" w:hAnsi="Tahoma" w:cs="Tahoma"/>
        <w:snapToGrid/>
        <w:spacing w:val="-3"/>
        <w:w w:val="115"/>
        <w:sz w:val="17"/>
        <w:szCs w:val="17"/>
      </w:rPr>
    </w:lvl>
  </w:abstractNum>
  <w:abstractNum w:abstractNumId="3">
    <w:nsid w:val="00910669"/>
    <w:multiLevelType w:val="singleLevel"/>
    <w:tmpl w:val="08502791"/>
    <w:lvl w:ilvl="0">
      <w:start w:val="1"/>
      <w:numFmt w:val="lowerLetter"/>
      <w:lvlText w:val="(%1)"/>
      <w:lvlJc w:val="left"/>
      <w:pPr>
        <w:tabs>
          <w:tab w:val="num" w:pos="360"/>
        </w:tabs>
        <w:ind w:left="432" w:hanging="360"/>
      </w:pPr>
      <w:rPr>
        <w:rFonts w:ascii="Tahoma" w:hAnsi="Tahoma" w:cs="Tahoma"/>
        <w:snapToGrid/>
        <w:spacing w:val="18"/>
        <w:sz w:val="17"/>
        <w:szCs w:val="17"/>
      </w:rPr>
    </w:lvl>
  </w:abstractNum>
  <w:abstractNum w:abstractNumId="4">
    <w:nsid w:val="00A56AF9"/>
    <w:multiLevelType w:val="singleLevel"/>
    <w:tmpl w:val="7D7F61DB"/>
    <w:lvl w:ilvl="0">
      <w:start w:val="1"/>
      <w:numFmt w:val="decimal"/>
      <w:lvlText w:val="(%1)"/>
      <w:lvlJc w:val="left"/>
      <w:pPr>
        <w:tabs>
          <w:tab w:val="num" w:pos="360"/>
        </w:tabs>
        <w:ind w:left="792" w:hanging="360"/>
      </w:pPr>
      <w:rPr>
        <w:rFonts w:ascii="Tahoma" w:hAnsi="Tahoma" w:cs="Tahoma"/>
        <w:snapToGrid/>
        <w:spacing w:val="8"/>
        <w:sz w:val="17"/>
        <w:szCs w:val="17"/>
      </w:rPr>
    </w:lvl>
  </w:abstractNum>
  <w:abstractNum w:abstractNumId="5">
    <w:nsid w:val="00C413D7"/>
    <w:multiLevelType w:val="singleLevel"/>
    <w:tmpl w:val="54DA2590"/>
    <w:lvl w:ilvl="0">
      <w:start w:val="1"/>
      <w:numFmt w:val="upperLetter"/>
      <w:lvlText w:val="(%1)"/>
      <w:lvlJc w:val="left"/>
      <w:pPr>
        <w:tabs>
          <w:tab w:val="num" w:pos="360"/>
        </w:tabs>
        <w:ind w:left="1152" w:hanging="360"/>
      </w:pPr>
      <w:rPr>
        <w:rFonts w:ascii="Tahoma" w:hAnsi="Tahoma" w:cs="Tahoma"/>
        <w:snapToGrid/>
        <w:spacing w:val="5"/>
        <w:sz w:val="17"/>
        <w:szCs w:val="17"/>
      </w:rPr>
    </w:lvl>
  </w:abstractNum>
  <w:abstractNum w:abstractNumId="6">
    <w:nsid w:val="00CF27D8"/>
    <w:multiLevelType w:val="singleLevel"/>
    <w:tmpl w:val="5485ED20"/>
    <w:lvl w:ilvl="0">
      <w:start w:val="1"/>
      <w:numFmt w:val="upperLetter"/>
      <w:lvlText w:val="(%1)"/>
      <w:lvlJc w:val="left"/>
      <w:pPr>
        <w:tabs>
          <w:tab w:val="num" w:pos="360"/>
        </w:tabs>
        <w:ind w:left="1152" w:hanging="360"/>
      </w:pPr>
      <w:rPr>
        <w:rFonts w:ascii="Tahoma" w:hAnsi="Tahoma" w:cs="Tahoma"/>
        <w:snapToGrid/>
        <w:spacing w:val="18"/>
        <w:sz w:val="17"/>
        <w:szCs w:val="17"/>
      </w:rPr>
    </w:lvl>
  </w:abstractNum>
  <w:abstractNum w:abstractNumId="7">
    <w:nsid w:val="00D55F3C"/>
    <w:multiLevelType w:val="singleLevel"/>
    <w:tmpl w:val="0F4E2E0B"/>
    <w:lvl w:ilvl="0">
      <w:start w:val="1"/>
      <w:numFmt w:val="decimal"/>
      <w:lvlText w:val="(%1)"/>
      <w:lvlJc w:val="left"/>
      <w:pPr>
        <w:tabs>
          <w:tab w:val="num" w:pos="360"/>
        </w:tabs>
        <w:ind w:left="792" w:hanging="360"/>
      </w:pPr>
      <w:rPr>
        <w:rFonts w:ascii="Tahoma" w:hAnsi="Tahoma" w:cs="Tahoma"/>
        <w:snapToGrid/>
        <w:spacing w:val="8"/>
        <w:sz w:val="17"/>
        <w:szCs w:val="17"/>
      </w:rPr>
    </w:lvl>
  </w:abstractNum>
  <w:abstractNum w:abstractNumId="8">
    <w:nsid w:val="00E6E432"/>
    <w:multiLevelType w:val="singleLevel"/>
    <w:tmpl w:val="4CC8ED98"/>
    <w:lvl w:ilvl="0">
      <w:start w:val="2"/>
      <w:numFmt w:val="lowerLetter"/>
      <w:lvlText w:val="(%1)"/>
      <w:lvlJc w:val="left"/>
      <w:pPr>
        <w:tabs>
          <w:tab w:val="num" w:pos="360"/>
        </w:tabs>
        <w:ind w:left="432" w:hanging="360"/>
      </w:pPr>
      <w:rPr>
        <w:rFonts w:ascii="Tahoma" w:hAnsi="Tahoma" w:cs="Tahoma"/>
        <w:snapToGrid/>
        <w:spacing w:val="21"/>
        <w:sz w:val="17"/>
        <w:szCs w:val="17"/>
      </w:rPr>
    </w:lvl>
  </w:abstractNum>
  <w:abstractNum w:abstractNumId="9">
    <w:nsid w:val="00F02281"/>
    <w:multiLevelType w:val="singleLevel"/>
    <w:tmpl w:val="1910C7CB"/>
    <w:lvl w:ilvl="0">
      <w:start w:val="1"/>
      <w:numFmt w:val="decimal"/>
      <w:lvlText w:val="(%1)"/>
      <w:lvlJc w:val="left"/>
      <w:pPr>
        <w:tabs>
          <w:tab w:val="num" w:pos="360"/>
        </w:tabs>
        <w:ind w:left="792" w:hanging="360"/>
      </w:pPr>
      <w:rPr>
        <w:rFonts w:ascii="Tahoma" w:hAnsi="Tahoma" w:cs="Tahoma"/>
        <w:snapToGrid/>
        <w:spacing w:val="17"/>
        <w:sz w:val="17"/>
        <w:szCs w:val="17"/>
      </w:rPr>
    </w:lvl>
  </w:abstractNum>
  <w:abstractNum w:abstractNumId="10">
    <w:nsid w:val="010EDDB7"/>
    <w:multiLevelType w:val="singleLevel"/>
    <w:tmpl w:val="449F42A7"/>
    <w:lvl w:ilvl="0">
      <w:start w:val="1"/>
      <w:numFmt w:val="upperLetter"/>
      <w:lvlText w:val="(%1)"/>
      <w:lvlJc w:val="left"/>
      <w:pPr>
        <w:tabs>
          <w:tab w:val="num" w:pos="360"/>
        </w:tabs>
        <w:ind w:left="1152" w:hanging="360"/>
      </w:pPr>
      <w:rPr>
        <w:rFonts w:ascii="Tahoma" w:hAnsi="Tahoma" w:cs="Tahoma"/>
        <w:snapToGrid/>
        <w:spacing w:val="20"/>
        <w:sz w:val="17"/>
        <w:szCs w:val="17"/>
      </w:rPr>
    </w:lvl>
  </w:abstractNum>
  <w:abstractNum w:abstractNumId="11">
    <w:nsid w:val="011E55CF"/>
    <w:multiLevelType w:val="singleLevel"/>
    <w:tmpl w:val="3239A7E7"/>
    <w:lvl w:ilvl="0">
      <w:start w:val="1"/>
      <w:numFmt w:val="decimal"/>
      <w:lvlText w:val="(%1)"/>
      <w:lvlJc w:val="left"/>
      <w:pPr>
        <w:tabs>
          <w:tab w:val="num" w:pos="360"/>
        </w:tabs>
        <w:ind w:left="792" w:hanging="360"/>
      </w:pPr>
      <w:rPr>
        <w:rFonts w:ascii="Tahoma" w:hAnsi="Tahoma" w:cs="Tahoma"/>
        <w:snapToGrid/>
        <w:spacing w:val="8"/>
        <w:sz w:val="17"/>
        <w:szCs w:val="17"/>
      </w:rPr>
    </w:lvl>
  </w:abstractNum>
  <w:abstractNum w:abstractNumId="12">
    <w:nsid w:val="01235BCD"/>
    <w:multiLevelType w:val="singleLevel"/>
    <w:tmpl w:val="6F187E8D"/>
    <w:lvl w:ilvl="0">
      <w:start w:val="1"/>
      <w:numFmt w:val="decimal"/>
      <w:lvlText w:val="%1."/>
      <w:lvlJc w:val="left"/>
      <w:pPr>
        <w:tabs>
          <w:tab w:val="num" w:pos="432"/>
        </w:tabs>
        <w:ind w:left="864" w:hanging="432"/>
      </w:pPr>
      <w:rPr>
        <w:rFonts w:ascii="Tahoma" w:hAnsi="Tahoma" w:cs="Tahoma"/>
        <w:snapToGrid/>
        <w:spacing w:val="22"/>
        <w:sz w:val="17"/>
        <w:szCs w:val="17"/>
      </w:rPr>
    </w:lvl>
  </w:abstractNum>
  <w:abstractNum w:abstractNumId="13">
    <w:nsid w:val="012E3AF2"/>
    <w:multiLevelType w:val="singleLevel"/>
    <w:tmpl w:val="76FCAE72"/>
    <w:lvl w:ilvl="0">
      <w:start w:val="1"/>
      <w:numFmt w:val="upperLetter"/>
      <w:lvlText w:val="(%1)"/>
      <w:lvlJc w:val="left"/>
      <w:pPr>
        <w:tabs>
          <w:tab w:val="num" w:pos="360"/>
        </w:tabs>
        <w:ind w:left="1152" w:hanging="360"/>
      </w:pPr>
      <w:rPr>
        <w:rFonts w:ascii="Tahoma" w:hAnsi="Tahoma" w:cs="Tahoma"/>
        <w:snapToGrid/>
        <w:spacing w:val="-4"/>
        <w:w w:val="115"/>
        <w:sz w:val="17"/>
        <w:szCs w:val="17"/>
      </w:rPr>
    </w:lvl>
  </w:abstractNum>
  <w:abstractNum w:abstractNumId="14">
    <w:nsid w:val="014A5CE8"/>
    <w:multiLevelType w:val="singleLevel"/>
    <w:tmpl w:val="73F8FCE3"/>
    <w:lvl w:ilvl="0">
      <w:start w:val="1"/>
      <w:numFmt w:val="lowerRoman"/>
      <w:lvlText w:val="(%1)"/>
      <w:lvlJc w:val="left"/>
      <w:pPr>
        <w:tabs>
          <w:tab w:val="num" w:pos="360"/>
        </w:tabs>
        <w:ind w:left="1152"/>
      </w:pPr>
      <w:rPr>
        <w:rFonts w:ascii="Tahoma" w:hAnsi="Tahoma" w:cs="Tahoma"/>
        <w:snapToGrid/>
        <w:spacing w:val="1"/>
        <w:w w:val="115"/>
        <w:sz w:val="17"/>
        <w:szCs w:val="17"/>
      </w:rPr>
    </w:lvl>
  </w:abstractNum>
  <w:abstractNum w:abstractNumId="15">
    <w:nsid w:val="0159C83E"/>
    <w:multiLevelType w:val="singleLevel"/>
    <w:tmpl w:val="7BF44913"/>
    <w:lvl w:ilvl="0">
      <w:start w:val="1"/>
      <w:numFmt w:val="decimal"/>
      <w:lvlText w:val="(%1)"/>
      <w:lvlJc w:val="left"/>
      <w:pPr>
        <w:tabs>
          <w:tab w:val="num" w:pos="360"/>
        </w:tabs>
        <w:ind w:left="792" w:hanging="360"/>
      </w:pPr>
      <w:rPr>
        <w:rFonts w:ascii="Tahoma" w:hAnsi="Tahoma" w:cs="Tahoma"/>
        <w:snapToGrid/>
        <w:spacing w:val="8"/>
        <w:sz w:val="17"/>
        <w:szCs w:val="17"/>
      </w:rPr>
    </w:lvl>
  </w:abstractNum>
  <w:abstractNum w:abstractNumId="16">
    <w:nsid w:val="015C1853"/>
    <w:multiLevelType w:val="singleLevel"/>
    <w:tmpl w:val="24DAED7B"/>
    <w:lvl w:ilvl="0">
      <w:start w:val="1"/>
      <w:numFmt w:val="lowerRoman"/>
      <w:lvlText w:val="(%1)"/>
      <w:lvlJc w:val="left"/>
      <w:pPr>
        <w:tabs>
          <w:tab w:val="num" w:pos="360"/>
        </w:tabs>
        <w:ind w:left="1512" w:hanging="360"/>
      </w:pPr>
      <w:rPr>
        <w:rFonts w:ascii="Tahoma" w:hAnsi="Tahoma" w:cs="Tahoma"/>
        <w:snapToGrid/>
        <w:spacing w:val="4"/>
        <w:w w:val="115"/>
        <w:sz w:val="17"/>
        <w:szCs w:val="17"/>
      </w:rPr>
    </w:lvl>
  </w:abstractNum>
  <w:abstractNum w:abstractNumId="17">
    <w:nsid w:val="015E0179"/>
    <w:multiLevelType w:val="singleLevel"/>
    <w:tmpl w:val="77B242C1"/>
    <w:lvl w:ilvl="0">
      <w:start w:val="1"/>
      <w:numFmt w:val="decimal"/>
      <w:lvlText w:val="(%1)"/>
      <w:lvlJc w:val="left"/>
      <w:pPr>
        <w:tabs>
          <w:tab w:val="num" w:pos="360"/>
        </w:tabs>
        <w:ind w:left="792" w:hanging="360"/>
      </w:pPr>
      <w:rPr>
        <w:rFonts w:ascii="Tahoma" w:hAnsi="Tahoma" w:cs="Tahoma"/>
        <w:snapToGrid/>
        <w:w w:val="115"/>
        <w:sz w:val="17"/>
        <w:szCs w:val="17"/>
      </w:rPr>
    </w:lvl>
  </w:abstractNum>
  <w:abstractNum w:abstractNumId="18">
    <w:nsid w:val="0161E1FA"/>
    <w:multiLevelType w:val="singleLevel"/>
    <w:tmpl w:val="3DD470C4"/>
    <w:lvl w:ilvl="0">
      <w:start w:val="2"/>
      <w:numFmt w:val="lowerRoman"/>
      <w:lvlText w:val="(%1)"/>
      <w:lvlJc w:val="left"/>
      <w:pPr>
        <w:tabs>
          <w:tab w:val="num" w:pos="360"/>
        </w:tabs>
        <w:ind w:left="1512" w:hanging="360"/>
      </w:pPr>
      <w:rPr>
        <w:rFonts w:ascii="Tahoma" w:hAnsi="Tahoma" w:cs="Tahoma"/>
        <w:snapToGrid/>
        <w:spacing w:val="13"/>
        <w:sz w:val="17"/>
        <w:szCs w:val="17"/>
      </w:rPr>
    </w:lvl>
  </w:abstractNum>
  <w:abstractNum w:abstractNumId="19">
    <w:nsid w:val="0170ED49"/>
    <w:multiLevelType w:val="singleLevel"/>
    <w:tmpl w:val="6636BE0F"/>
    <w:lvl w:ilvl="0">
      <w:start w:val="1"/>
      <w:numFmt w:val="upperLetter"/>
      <w:lvlText w:val="(%1)"/>
      <w:lvlJc w:val="left"/>
      <w:pPr>
        <w:tabs>
          <w:tab w:val="num" w:pos="360"/>
        </w:tabs>
        <w:ind w:left="1152" w:hanging="360"/>
      </w:pPr>
      <w:rPr>
        <w:rFonts w:ascii="Tahoma" w:hAnsi="Tahoma" w:cs="Tahoma"/>
        <w:snapToGrid/>
        <w:spacing w:val="-4"/>
        <w:w w:val="115"/>
        <w:sz w:val="17"/>
        <w:szCs w:val="17"/>
      </w:rPr>
    </w:lvl>
  </w:abstractNum>
  <w:abstractNum w:abstractNumId="20">
    <w:nsid w:val="01983ABC"/>
    <w:multiLevelType w:val="singleLevel"/>
    <w:tmpl w:val="5B5A0243"/>
    <w:lvl w:ilvl="0">
      <w:start w:val="1"/>
      <w:numFmt w:val="upperLetter"/>
      <w:lvlText w:val="(%1)"/>
      <w:lvlJc w:val="left"/>
      <w:pPr>
        <w:tabs>
          <w:tab w:val="num" w:pos="360"/>
        </w:tabs>
        <w:ind w:left="1152" w:hanging="360"/>
      </w:pPr>
      <w:rPr>
        <w:rFonts w:ascii="Tahoma" w:hAnsi="Tahoma" w:cs="Tahoma"/>
        <w:snapToGrid/>
        <w:spacing w:val="5"/>
        <w:sz w:val="17"/>
        <w:szCs w:val="17"/>
      </w:rPr>
    </w:lvl>
  </w:abstractNum>
  <w:abstractNum w:abstractNumId="21">
    <w:nsid w:val="01CFF96B"/>
    <w:multiLevelType w:val="singleLevel"/>
    <w:tmpl w:val="37F4DEBB"/>
    <w:lvl w:ilvl="0">
      <w:start w:val="1"/>
      <w:numFmt w:val="decimal"/>
      <w:lvlText w:val="(%1)"/>
      <w:lvlJc w:val="left"/>
      <w:pPr>
        <w:tabs>
          <w:tab w:val="num" w:pos="360"/>
        </w:tabs>
        <w:ind w:left="792" w:hanging="360"/>
      </w:pPr>
      <w:rPr>
        <w:rFonts w:ascii="Tahoma" w:hAnsi="Tahoma" w:cs="Tahoma"/>
        <w:snapToGrid/>
        <w:spacing w:val="11"/>
        <w:sz w:val="17"/>
        <w:szCs w:val="17"/>
      </w:rPr>
    </w:lvl>
  </w:abstractNum>
  <w:abstractNum w:abstractNumId="22">
    <w:nsid w:val="01EAEF0E"/>
    <w:multiLevelType w:val="singleLevel"/>
    <w:tmpl w:val="21363F38"/>
    <w:lvl w:ilvl="0">
      <w:numFmt w:val="bullet"/>
      <w:lvlText w:val="·"/>
      <w:lvlJc w:val="left"/>
      <w:pPr>
        <w:tabs>
          <w:tab w:val="num" w:pos="432"/>
        </w:tabs>
        <w:ind w:left="720"/>
      </w:pPr>
      <w:rPr>
        <w:rFonts w:ascii="Symbol" w:hAnsi="Symbol" w:cs="Symbol"/>
        <w:snapToGrid/>
        <w:spacing w:val="9"/>
        <w:sz w:val="19"/>
        <w:szCs w:val="19"/>
      </w:rPr>
    </w:lvl>
  </w:abstractNum>
  <w:abstractNum w:abstractNumId="23">
    <w:nsid w:val="0227C2B6"/>
    <w:multiLevelType w:val="singleLevel"/>
    <w:tmpl w:val="639FD2C4"/>
    <w:lvl w:ilvl="0">
      <w:start w:val="1"/>
      <w:numFmt w:val="decimal"/>
      <w:lvlText w:val="(%1)"/>
      <w:lvlJc w:val="left"/>
      <w:pPr>
        <w:tabs>
          <w:tab w:val="num" w:pos="360"/>
        </w:tabs>
        <w:ind w:left="792" w:hanging="360"/>
      </w:pPr>
      <w:rPr>
        <w:rFonts w:ascii="Tahoma" w:hAnsi="Tahoma" w:cs="Tahoma"/>
        <w:snapToGrid/>
        <w:spacing w:val="9"/>
        <w:sz w:val="17"/>
        <w:szCs w:val="17"/>
      </w:rPr>
    </w:lvl>
  </w:abstractNum>
  <w:abstractNum w:abstractNumId="24">
    <w:nsid w:val="028AE01B"/>
    <w:multiLevelType w:val="singleLevel"/>
    <w:tmpl w:val="476B89D9"/>
    <w:lvl w:ilvl="0">
      <w:start w:val="1"/>
      <w:numFmt w:val="decimal"/>
      <w:lvlText w:val="(%1)"/>
      <w:lvlJc w:val="left"/>
      <w:pPr>
        <w:tabs>
          <w:tab w:val="num" w:pos="360"/>
        </w:tabs>
        <w:ind w:left="792" w:hanging="360"/>
      </w:pPr>
      <w:rPr>
        <w:rFonts w:ascii="Tahoma" w:hAnsi="Tahoma" w:cs="Tahoma"/>
        <w:snapToGrid/>
        <w:spacing w:val="11"/>
        <w:sz w:val="17"/>
        <w:szCs w:val="17"/>
      </w:rPr>
    </w:lvl>
  </w:abstractNum>
  <w:abstractNum w:abstractNumId="25">
    <w:nsid w:val="02978608"/>
    <w:multiLevelType w:val="singleLevel"/>
    <w:tmpl w:val="02B9A3C9"/>
    <w:lvl w:ilvl="0">
      <w:start w:val="1"/>
      <w:numFmt w:val="decimal"/>
      <w:lvlText w:val="(%1)"/>
      <w:lvlJc w:val="left"/>
      <w:pPr>
        <w:tabs>
          <w:tab w:val="num" w:pos="360"/>
        </w:tabs>
        <w:ind w:left="792" w:hanging="360"/>
      </w:pPr>
      <w:rPr>
        <w:rFonts w:ascii="Tahoma" w:hAnsi="Tahoma" w:cs="Tahoma"/>
        <w:snapToGrid/>
        <w:spacing w:val="26"/>
        <w:sz w:val="17"/>
        <w:szCs w:val="17"/>
      </w:rPr>
    </w:lvl>
  </w:abstractNum>
  <w:abstractNum w:abstractNumId="26">
    <w:nsid w:val="02AB08F5"/>
    <w:multiLevelType w:val="singleLevel"/>
    <w:tmpl w:val="4FB85831"/>
    <w:lvl w:ilvl="0">
      <w:start w:val="1"/>
      <w:numFmt w:val="decimal"/>
      <w:lvlText w:val="(%1)"/>
      <w:lvlJc w:val="left"/>
      <w:pPr>
        <w:tabs>
          <w:tab w:val="num" w:pos="360"/>
        </w:tabs>
        <w:ind w:left="432" w:hanging="360"/>
      </w:pPr>
      <w:rPr>
        <w:rFonts w:ascii="Tahoma" w:hAnsi="Tahoma" w:cs="Tahoma"/>
        <w:snapToGrid/>
        <w:spacing w:val="23"/>
        <w:sz w:val="17"/>
        <w:szCs w:val="17"/>
      </w:rPr>
    </w:lvl>
  </w:abstractNum>
  <w:abstractNum w:abstractNumId="27">
    <w:nsid w:val="02C65AE8"/>
    <w:multiLevelType w:val="singleLevel"/>
    <w:tmpl w:val="40575889"/>
    <w:lvl w:ilvl="0">
      <w:start w:val="1"/>
      <w:numFmt w:val="decimal"/>
      <w:lvlText w:val="(%1)"/>
      <w:lvlJc w:val="left"/>
      <w:pPr>
        <w:tabs>
          <w:tab w:val="num" w:pos="360"/>
        </w:tabs>
        <w:ind w:left="792" w:hanging="360"/>
      </w:pPr>
      <w:rPr>
        <w:rFonts w:ascii="Tahoma" w:hAnsi="Tahoma" w:cs="Tahoma"/>
        <w:snapToGrid/>
        <w:spacing w:val="12"/>
        <w:w w:val="115"/>
        <w:sz w:val="17"/>
        <w:szCs w:val="17"/>
      </w:rPr>
    </w:lvl>
  </w:abstractNum>
  <w:abstractNum w:abstractNumId="28">
    <w:nsid w:val="02E65835"/>
    <w:multiLevelType w:val="singleLevel"/>
    <w:tmpl w:val="0891B152"/>
    <w:lvl w:ilvl="0">
      <w:numFmt w:val="bullet"/>
      <w:lvlText w:val="n"/>
      <w:lvlJc w:val="left"/>
      <w:pPr>
        <w:tabs>
          <w:tab w:val="num" w:pos="432"/>
        </w:tabs>
        <w:ind w:left="504"/>
      </w:pPr>
      <w:rPr>
        <w:rFonts w:ascii="Wingdings" w:hAnsi="Wingdings" w:cs="Wingdings"/>
        <w:snapToGrid/>
        <w:color w:val="000000"/>
        <w:spacing w:val="15"/>
        <w:sz w:val="17"/>
        <w:szCs w:val="17"/>
      </w:rPr>
    </w:lvl>
  </w:abstractNum>
  <w:abstractNum w:abstractNumId="29">
    <w:nsid w:val="02E9B8E7"/>
    <w:multiLevelType w:val="singleLevel"/>
    <w:tmpl w:val="217E1CC5"/>
    <w:lvl w:ilvl="0">
      <w:start w:val="4"/>
      <w:numFmt w:val="lowerLetter"/>
      <w:lvlText w:val="(%1)"/>
      <w:lvlJc w:val="left"/>
      <w:pPr>
        <w:tabs>
          <w:tab w:val="num" w:pos="360"/>
        </w:tabs>
        <w:ind w:left="432" w:hanging="360"/>
      </w:pPr>
      <w:rPr>
        <w:rFonts w:ascii="Tahoma" w:hAnsi="Tahoma" w:cs="Tahoma"/>
        <w:snapToGrid/>
        <w:spacing w:val="8"/>
        <w:sz w:val="17"/>
        <w:szCs w:val="17"/>
      </w:rPr>
    </w:lvl>
  </w:abstractNum>
  <w:abstractNum w:abstractNumId="30">
    <w:nsid w:val="02FA00DE"/>
    <w:multiLevelType w:val="singleLevel"/>
    <w:tmpl w:val="55F180C3"/>
    <w:lvl w:ilvl="0">
      <w:start w:val="1"/>
      <w:numFmt w:val="decimal"/>
      <w:lvlText w:val="(%1)"/>
      <w:lvlJc w:val="left"/>
      <w:pPr>
        <w:tabs>
          <w:tab w:val="num" w:pos="360"/>
        </w:tabs>
        <w:ind w:left="792" w:hanging="360"/>
      </w:pPr>
      <w:rPr>
        <w:rFonts w:ascii="Tahoma" w:hAnsi="Tahoma" w:cs="Tahoma"/>
        <w:snapToGrid/>
        <w:spacing w:val="8"/>
        <w:sz w:val="17"/>
        <w:szCs w:val="17"/>
      </w:rPr>
    </w:lvl>
  </w:abstractNum>
  <w:abstractNum w:abstractNumId="31">
    <w:nsid w:val="031EB33C"/>
    <w:multiLevelType w:val="singleLevel"/>
    <w:tmpl w:val="54352BFE"/>
    <w:lvl w:ilvl="0">
      <w:start w:val="1"/>
      <w:numFmt w:val="upperLetter"/>
      <w:lvlText w:val="(%1)"/>
      <w:lvlJc w:val="left"/>
      <w:pPr>
        <w:tabs>
          <w:tab w:val="num" w:pos="360"/>
        </w:tabs>
        <w:ind w:left="1152" w:hanging="360"/>
      </w:pPr>
      <w:rPr>
        <w:rFonts w:ascii="Tahoma" w:hAnsi="Tahoma" w:cs="Tahoma"/>
        <w:snapToGrid/>
        <w:spacing w:val="3"/>
        <w:sz w:val="17"/>
        <w:szCs w:val="17"/>
      </w:rPr>
    </w:lvl>
  </w:abstractNum>
  <w:abstractNum w:abstractNumId="32">
    <w:nsid w:val="033F3D65"/>
    <w:multiLevelType w:val="singleLevel"/>
    <w:tmpl w:val="1FBEBD36"/>
    <w:lvl w:ilvl="0">
      <w:start w:val="1"/>
      <w:numFmt w:val="upperLetter"/>
      <w:lvlText w:val="(%1)"/>
      <w:lvlJc w:val="left"/>
      <w:pPr>
        <w:tabs>
          <w:tab w:val="num" w:pos="360"/>
        </w:tabs>
        <w:ind w:left="1152" w:hanging="360"/>
      </w:pPr>
      <w:rPr>
        <w:rFonts w:ascii="Tahoma" w:hAnsi="Tahoma" w:cs="Tahoma"/>
        <w:snapToGrid/>
        <w:spacing w:val="14"/>
        <w:sz w:val="17"/>
        <w:szCs w:val="17"/>
      </w:rPr>
    </w:lvl>
  </w:abstractNum>
  <w:abstractNum w:abstractNumId="33">
    <w:nsid w:val="038A2436"/>
    <w:multiLevelType w:val="singleLevel"/>
    <w:tmpl w:val="35F7B599"/>
    <w:lvl w:ilvl="0">
      <w:start w:val="1"/>
      <w:numFmt w:val="upperLetter"/>
      <w:lvlText w:val="(%1)"/>
      <w:lvlJc w:val="left"/>
      <w:pPr>
        <w:tabs>
          <w:tab w:val="num" w:pos="360"/>
        </w:tabs>
        <w:ind w:left="1152" w:hanging="360"/>
      </w:pPr>
      <w:rPr>
        <w:rFonts w:ascii="Tahoma" w:hAnsi="Tahoma" w:cs="Tahoma"/>
        <w:snapToGrid/>
        <w:spacing w:val="5"/>
        <w:sz w:val="17"/>
        <w:szCs w:val="17"/>
      </w:rPr>
    </w:lvl>
  </w:abstractNum>
  <w:abstractNum w:abstractNumId="34">
    <w:nsid w:val="03986AAB"/>
    <w:multiLevelType w:val="singleLevel"/>
    <w:tmpl w:val="157145B8"/>
    <w:lvl w:ilvl="0">
      <w:start w:val="1"/>
      <w:numFmt w:val="decimal"/>
      <w:lvlText w:val="(%1)"/>
      <w:lvlJc w:val="left"/>
      <w:pPr>
        <w:tabs>
          <w:tab w:val="num" w:pos="360"/>
        </w:tabs>
        <w:ind w:left="792" w:hanging="360"/>
      </w:pPr>
      <w:rPr>
        <w:rFonts w:ascii="Tahoma" w:hAnsi="Tahoma" w:cs="Tahoma"/>
        <w:snapToGrid/>
        <w:spacing w:val="26"/>
        <w:sz w:val="17"/>
        <w:szCs w:val="17"/>
      </w:rPr>
    </w:lvl>
  </w:abstractNum>
  <w:abstractNum w:abstractNumId="35">
    <w:nsid w:val="03D6A77F"/>
    <w:multiLevelType w:val="singleLevel"/>
    <w:tmpl w:val="3BD7150C"/>
    <w:lvl w:ilvl="0">
      <w:start w:val="1"/>
      <w:numFmt w:val="decimal"/>
      <w:lvlText w:val="(%1)"/>
      <w:lvlJc w:val="left"/>
      <w:pPr>
        <w:tabs>
          <w:tab w:val="num" w:pos="360"/>
        </w:tabs>
        <w:ind w:left="792" w:hanging="360"/>
      </w:pPr>
      <w:rPr>
        <w:rFonts w:ascii="Tahoma" w:hAnsi="Tahoma" w:cs="Tahoma"/>
        <w:snapToGrid/>
        <w:sz w:val="17"/>
        <w:szCs w:val="17"/>
      </w:rPr>
    </w:lvl>
  </w:abstractNum>
  <w:abstractNum w:abstractNumId="36">
    <w:nsid w:val="03F9EEB9"/>
    <w:multiLevelType w:val="singleLevel"/>
    <w:tmpl w:val="414D75C8"/>
    <w:lvl w:ilvl="0">
      <w:start w:val="1"/>
      <w:numFmt w:val="decimal"/>
      <w:lvlText w:val="(%1)"/>
      <w:lvlJc w:val="left"/>
      <w:pPr>
        <w:tabs>
          <w:tab w:val="num" w:pos="360"/>
        </w:tabs>
        <w:ind w:left="792" w:hanging="360"/>
      </w:pPr>
      <w:rPr>
        <w:rFonts w:ascii="Tahoma" w:hAnsi="Tahoma" w:cs="Tahoma"/>
        <w:snapToGrid/>
        <w:spacing w:val="10"/>
        <w:sz w:val="17"/>
        <w:szCs w:val="17"/>
      </w:rPr>
    </w:lvl>
  </w:abstractNum>
  <w:abstractNum w:abstractNumId="37">
    <w:nsid w:val="04136CF3"/>
    <w:multiLevelType w:val="singleLevel"/>
    <w:tmpl w:val="6F07D347"/>
    <w:lvl w:ilvl="0">
      <w:start w:val="1"/>
      <w:numFmt w:val="decimal"/>
      <w:lvlText w:val="(%1)"/>
      <w:lvlJc w:val="left"/>
      <w:pPr>
        <w:tabs>
          <w:tab w:val="num" w:pos="360"/>
        </w:tabs>
        <w:ind w:left="792" w:hanging="360"/>
      </w:pPr>
      <w:rPr>
        <w:rFonts w:ascii="Tahoma" w:hAnsi="Tahoma" w:cs="Tahoma"/>
        <w:snapToGrid/>
        <w:spacing w:val="9"/>
        <w:sz w:val="17"/>
        <w:szCs w:val="17"/>
      </w:rPr>
    </w:lvl>
  </w:abstractNum>
  <w:abstractNum w:abstractNumId="38">
    <w:nsid w:val="0441F822"/>
    <w:multiLevelType w:val="singleLevel"/>
    <w:tmpl w:val="3F816809"/>
    <w:lvl w:ilvl="0">
      <w:start w:val="3"/>
      <w:numFmt w:val="upperLetter"/>
      <w:lvlText w:val="(%1)"/>
      <w:lvlJc w:val="left"/>
      <w:pPr>
        <w:tabs>
          <w:tab w:val="num" w:pos="360"/>
        </w:tabs>
        <w:ind w:left="1152" w:hanging="360"/>
      </w:pPr>
      <w:rPr>
        <w:rFonts w:ascii="Tahoma" w:hAnsi="Tahoma" w:cs="Tahoma"/>
        <w:snapToGrid/>
        <w:w w:val="115"/>
        <w:sz w:val="17"/>
        <w:szCs w:val="17"/>
      </w:rPr>
    </w:lvl>
  </w:abstractNum>
  <w:abstractNum w:abstractNumId="39">
    <w:nsid w:val="0453D20D"/>
    <w:multiLevelType w:val="singleLevel"/>
    <w:tmpl w:val="23A42CAB"/>
    <w:lvl w:ilvl="0">
      <w:start w:val="2"/>
      <w:numFmt w:val="lowerLetter"/>
      <w:lvlText w:val="(%1)"/>
      <w:lvlJc w:val="left"/>
      <w:pPr>
        <w:tabs>
          <w:tab w:val="num" w:pos="360"/>
        </w:tabs>
        <w:ind w:left="432" w:hanging="360"/>
      </w:pPr>
      <w:rPr>
        <w:rFonts w:ascii="Tahoma" w:hAnsi="Tahoma" w:cs="Tahoma"/>
        <w:snapToGrid/>
        <w:spacing w:val="10"/>
        <w:sz w:val="17"/>
        <w:szCs w:val="17"/>
      </w:rPr>
    </w:lvl>
  </w:abstractNum>
  <w:abstractNum w:abstractNumId="40">
    <w:nsid w:val="048C3DE8"/>
    <w:multiLevelType w:val="singleLevel"/>
    <w:tmpl w:val="77C376C4"/>
    <w:lvl w:ilvl="0">
      <w:start w:val="1"/>
      <w:numFmt w:val="decimal"/>
      <w:lvlText w:val="(%1)"/>
      <w:lvlJc w:val="left"/>
      <w:pPr>
        <w:tabs>
          <w:tab w:val="num" w:pos="360"/>
        </w:tabs>
        <w:ind w:left="792" w:hanging="360"/>
      </w:pPr>
      <w:rPr>
        <w:rFonts w:ascii="Tahoma" w:hAnsi="Tahoma" w:cs="Tahoma"/>
        <w:snapToGrid/>
        <w:spacing w:val="9"/>
        <w:sz w:val="17"/>
        <w:szCs w:val="17"/>
      </w:rPr>
    </w:lvl>
  </w:abstractNum>
  <w:abstractNum w:abstractNumId="41">
    <w:nsid w:val="0496A6BA"/>
    <w:multiLevelType w:val="singleLevel"/>
    <w:tmpl w:val="0C328370"/>
    <w:lvl w:ilvl="0">
      <w:start w:val="1"/>
      <w:numFmt w:val="decimal"/>
      <w:lvlText w:val="(%1)"/>
      <w:lvlJc w:val="left"/>
      <w:pPr>
        <w:tabs>
          <w:tab w:val="num" w:pos="360"/>
        </w:tabs>
        <w:ind w:left="792" w:hanging="360"/>
      </w:pPr>
      <w:rPr>
        <w:rFonts w:ascii="Tahoma" w:hAnsi="Tahoma" w:cs="Tahoma"/>
        <w:snapToGrid/>
        <w:spacing w:val="16"/>
        <w:sz w:val="17"/>
        <w:szCs w:val="17"/>
      </w:rPr>
    </w:lvl>
  </w:abstractNum>
  <w:abstractNum w:abstractNumId="42">
    <w:nsid w:val="04970058"/>
    <w:multiLevelType w:val="singleLevel"/>
    <w:tmpl w:val="74670AD1"/>
    <w:lvl w:ilvl="0">
      <w:start w:val="1"/>
      <w:numFmt w:val="lowerRoman"/>
      <w:lvlText w:val="(%1)"/>
      <w:lvlJc w:val="left"/>
      <w:pPr>
        <w:tabs>
          <w:tab w:val="num" w:pos="360"/>
        </w:tabs>
        <w:ind w:left="4320" w:hanging="3168"/>
      </w:pPr>
      <w:rPr>
        <w:rFonts w:ascii="Tahoma" w:hAnsi="Tahoma" w:cs="Tahoma"/>
        <w:snapToGrid/>
        <w:spacing w:val="32"/>
        <w:sz w:val="17"/>
        <w:szCs w:val="17"/>
      </w:rPr>
    </w:lvl>
  </w:abstractNum>
  <w:abstractNum w:abstractNumId="43">
    <w:nsid w:val="04C2BC24"/>
    <w:multiLevelType w:val="singleLevel"/>
    <w:tmpl w:val="64C259D5"/>
    <w:lvl w:ilvl="0">
      <w:start w:val="1"/>
      <w:numFmt w:val="decimal"/>
      <w:lvlText w:val="(%1)"/>
      <w:lvlJc w:val="left"/>
      <w:pPr>
        <w:tabs>
          <w:tab w:val="num" w:pos="360"/>
        </w:tabs>
        <w:ind w:left="792" w:hanging="360"/>
      </w:pPr>
      <w:rPr>
        <w:rFonts w:ascii="Tahoma" w:hAnsi="Tahoma" w:cs="Tahoma"/>
        <w:snapToGrid/>
        <w:spacing w:val="5"/>
        <w:sz w:val="17"/>
        <w:szCs w:val="17"/>
      </w:rPr>
    </w:lvl>
  </w:abstractNum>
  <w:abstractNum w:abstractNumId="44">
    <w:nsid w:val="04D773BE"/>
    <w:multiLevelType w:val="singleLevel"/>
    <w:tmpl w:val="0AADAC4D"/>
    <w:lvl w:ilvl="0">
      <w:start w:val="1"/>
      <w:numFmt w:val="decimal"/>
      <w:lvlText w:val="(%1)"/>
      <w:lvlJc w:val="left"/>
      <w:pPr>
        <w:tabs>
          <w:tab w:val="num" w:pos="360"/>
        </w:tabs>
        <w:ind w:left="792" w:hanging="360"/>
      </w:pPr>
      <w:rPr>
        <w:rFonts w:ascii="Tahoma" w:hAnsi="Tahoma" w:cs="Tahoma"/>
        <w:snapToGrid/>
        <w:spacing w:val="4"/>
        <w:w w:val="115"/>
        <w:sz w:val="17"/>
        <w:szCs w:val="17"/>
      </w:rPr>
    </w:lvl>
  </w:abstractNum>
  <w:abstractNum w:abstractNumId="45">
    <w:nsid w:val="04DCF201"/>
    <w:multiLevelType w:val="singleLevel"/>
    <w:tmpl w:val="29AF3ABF"/>
    <w:lvl w:ilvl="0">
      <w:start w:val="1"/>
      <w:numFmt w:val="upperLetter"/>
      <w:lvlText w:val="(%1)"/>
      <w:lvlJc w:val="left"/>
      <w:pPr>
        <w:tabs>
          <w:tab w:val="num" w:pos="360"/>
        </w:tabs>
        <w:ind w:left="1152" w:hanging="360"/>
      </w:pPr>
      <w:rPr>
        <w:rFonts w:ascii="Tahoma" w:hAnsi="Tahoma" w:cs="Tahoma"/>
        <w:snapToGrid/>
        <w:spacing w:val="10"/>
        <w:sz w:val="17"/>
        <w:szCs w:val="17"/>
      </w:rPr>
    </w:lvl>
  </w:abstractNum>
  <w:abstractNum w:abstractNumId="46">
    <w:nsid w:val="04F48190"/>
    <w:multiLevelType w:val="singleLevel"/>
    <w:tmpl w:val="5FCB6BE5"/>
    <w:lvl w:ilvl="0">
      <w:start w:val="1"/>
      <w:numFmt w:val="decimal"/>
      <w:lvlText w:val="(%1)"/>
      <w:lvlJc w:val="left"/>
      <w:pPr>
        <w:tabs>
          <w:tab w:val="num" w:pos="360"/>
        </w:tabs>
        <w:ind w:left="792" w:hanging="360"/>
      </w:pPr>
      <w:rPr>
        <w:rFonts w:ascii="Tahoma" w:hAnsi="Tahoma" w:cs="Tahoma"/>
        <w:snapToGrid/>
        <w:spacing w:val="13"/>
        <w:sz w:val="17"/>
        <w:szCs w:val="17"/>
      </w:rPr>
    </w:lvl>
  </w:abstractNum>
  <w:abstractNum w:abstractNumId="47">
    <w:nsid w:val="050EB300"/>
    <w:multiLevelType w:val="singleLevel"/>
    <w:tmpl w:val="1D901228"/>
    <w:lvl w:ilvl="0">
      <w:start w:val="1"/>
      <w:numFmt w:val="upperLetter"/>
      <w:lvlText w:val="(%1)"/>
      <w:lvlJc w:val="left"/>
      <w:pPr>
        <w:tabs>
          <w:tab w:val="num" w:pos="360"/>
        </w:tabs>
        <w:ind w:left="1152" w:hanging="360"/>
      </w:pPr>
      <w:rPr>
        <w:rFonts w:ascii="Tahoma" w:hAnsi="Tahoma" w:cs="Tahoma"/>
        <w:snapToGrid/>
        <w:spacing w:val="4"/>
        <w:sz w:val="17"/>
        <w:szCs w:val="17"/>
      </w:rPr>
    </w:lvl>
  </w:abstractNum>
  <w:abstractNum w:abstractNumId="48">
    <w:nsid w:val="0530E61A"/>
    <w:multiLevelType w:val="singleLevel"/>
    <w:tmpl w:val="569397B5"/>
    <w:lvl w:ilvl="0">
      <w:start w:val="1"/>
      <w:numFmt w:val="decimal"/>
      <w:lvlText w:val="(%1)"/>
      <w:lvlJc w:val="left"/>
      <w:pPr>
        <w:tabs>
          <w:tab w:val="num" w:pos="360"/>
        </w:tabs>
        <w:ind w:left="792" w:hanging="360"/>
      </w:pPr>
      <w:rPr>
        <w:rFonts w:ascii="Tahoma" w:hAnsi="Tahoma" w:cs="Tahoma"/>
        <w:snapToGrid/>
        <w:spacing w:val="-2"/>
        <w:w w:val="115"/>
        <w:sz w:val="17"/>
        <w:szCs w:val="17"/>
      </w:rPr>
    </w:lvl>
  </w:abstractNum>
  <w:abstractNum w:abstractNumId="49">
    <w:nsid w:val="0547583F"/>
    <w:multiLevelType w:val="singleLevel"/>
    <w:tmpl w:val="2ABC4BCD"/>
    <w:lvl w:ilvl="0">
      <w:start w:val="1"/>
      <w:numFmt w:val="decimal"/>
      <w:lvlText w:val="(%1)"/>
      <w:lvlJc w:val="left"/>
      <w:pPr>
        <w:tabs>
          <w:tab w:val="num" w:pos="360"/>
        </w:tabs>
        <w:ind w:left="792" w:hanging="360"/>
      </w:pPr>
      <w:rPr>
        <w:rFonts w:ascii="Tahoma" w:hAnsi="Tahoma" w:cs="Tahoma"/>
        <w:snapToGrid/>
        <w:spacing w:val="1"/>
        <w:w w:val="115"/>
        <w:sz w:val="17"/>
        <w:szCs w:val="17"/>
      </w:rPr>
    </w:lvl>
  </w:abstractNum>
  <w:abstractNum w:abstractNumId="50">
    <w:nsid w:val="05579A07"/>
    <w:multiLevelType w:val="singleLevel"/>
    <w:tmpl w:val="180B1E2E"/>
    <w:lvl w:ilvl="0">
      <w:start w:val="1"/>
      <w:numFmt w:val="decimal"/>
      <w:lvlText w:val="(%1)"/>
      <w:lvlJc w:val="left"/>
      <w:pPr>
        <w:tabs>
          <w:tab w:val="num" w:pos="360"/>
        </w:tabs>
        <w:ind w:left="792" w:hanging="360"/>
      </w:pPr>
      <w:rPr>
        <w:rFonts w:ascii="Tahoma" w:hAnsi="Tahoma" w:cs="Tahoma"/>
        <w:snapToGrid/>
        <w:spacing w:val="15"/>
        <w:sz w:val="17"/>
        <w:szCs w:val="17"/>
      </w:rPr>
    </w:lvl>
  </w:abstractNum>
  <w:abstractNum w:abstractNumId="51">
    <w:nsid w:val="0558082E"/>
    <w:multiLevelType w:val="singleLevel"/>
    <w:tmpl w:val="3FAB743F"/>
    <w:lvl w:ilvl="0">
      <w:start w:val="1"/>
      <w:numFmt w:val="upperLetter"/>
      <w:lvlText w:val="(%1)"/>
      <w:lvlJc w:val="left"/>
      <w:pPr>
        <w:tabs>
          <w:tab w:val="num" w:pos="360"/>
        </w:tabs>
        <w:ind w:left="1152" w:hanging="360"/>
      </w:pPr>
      <w:rPr>
        <w:rFonts w:ascii="Tahoma" w:hAnsi="Tahoma" w:cs="Tahoma"/>
        <w:snapToGrid/>
        <w:spacing w:val="32"/>
        <w:sz w:val="17"/>
        <w:szCs w:val="17"/>
      </w:rPr>
    </w:lvl>
  </w:abstractNum>
  <w:abstractNum w:abstractNumId="52">
    <w:nsid w:val="05759E21"/>
    <w:multiLevelType w:val="singleLevel"/>
    <w:tmpl w:val="282F0354"/>
    <w:lvl w:ilvl="0">
      <w:start w:val="1"/>
      <w:numFmt w:val="lowerLetter"/>
      <w:lvlText w:val="(%1)"/>
      <w:lvlJc w:val="left"/>
      <w:pPr>
        <w:tabs>
          <w:tab w:val="num" w:pos="360"/>
        </w:tabs>
        <w:ind w:left="432" w:hanging="360"/>
      </w:pPr>
      <w:rPr>
        <w:rFonts w:ascii="Tahoma" w:hAnsi="Tahoma" w:cs="Tahoma"/>
        <w:snapToGrid/>
        <w:spacing w:val="-2"/>
        <w:w w:val="115"/>
        <w:sz w:val="17"/>
        <w:szCs w:val="17"/>
      </w:rPr>
    </w:lvl>
  </w:abstractNum>
  <w:abstractNum w:abstractNumId="53">
    <w:nsid w:val="057E3E27"/>
    <w:multiLevelType w:val="singleLevel"/>
    <w:tmpl w:val="1FBD631F"/>
    <w:lvl w:ilvl="0">
      <w:start w:val="1"/>
      <w:numFmt w:val="decimal"/>
      <w:lvlText w:val="(%1)"/>
      <w:lvlJc w:val="left"/>
      <w:pPr>
        <w:tabs>
          <w:tab w:val="num" w:pos="360"/>
        </w:tabs>
        <w:ind w:left="792" w:hanging="360"/>
      </w:pPr>
      <w:rPr>
        <w:rFonts w:ascii="Tahoma" w:hAnsi="Tahoma" w:cs="Tahoma"/>
        <w:snapToGrid/>
        <w:spacing w:val="15"/>
        <w:sz w:val="17"/>
        <w:szCs w:val="17"/>
      </w:rPr>
    </w:lvl>
  </w:abstractNum>
  <w:abstractNum w:abstractNumId="54">
    <w:nsid w:val="0581CEF9"/>
    <w:multiLevelType w:val="singleLevel"/>
    <w:tmpl w:val="071A71D6"/>
    <w:lvl w:ilvl="0">
      <w:start w:val="1"/>
      <w:numFmt w:val="upperLetter"/>
      <w:lvlText w:val="(%1)"/>
      <w:lvlJc w:val="left"/>
      <w:pPr>
        <w:tabs>
          <w:tab w:val="num" w:pos="360"/>
        </w:tabs>
        <w:ind w:left="1152" w:hanging="360"/>
      </w:pPr>
      <w:rPr>
        <w:rFonts w:ascii="Tahoma" w:hAnsi="Tahoma" w:cs="Tahoma"/>
        <w:snapToGrid/>
        <w:spacing w:val="26"/>
        <w:sz w:val="17"/>
        <w:szCs w:val="17"/>
      </w:rPr>
    </w:lvl>
  </w:abstractNum>
  <w:abstractNum w:abstractNumId="55">
    <w:nsid w:val="05A38B7D"/>
    <w:multiLevelType w:val="singleLevel"/>
    <w:tmpl w:val="41C18CC9"/>
    <w:lvl w:ilvl="0">
      <w:start w:val="4"/>
      <w:numFmt w:val="lowerLetter"/>
      <w:lvlText w:val="(%1)"/>
      <w:lvlJc w:val="left"/>
      <w:pPr>
        <w:tabs>
          <w:tab w:val="num" w:pos="360"/>
        </w:tabs>
        <w:ind w:left="432" w:hanging="360"/>
      </w:pPr>
      <w:rPr>
        <w:rFonts w:ascii="Tahoma" w:hAnsi="Tahoma" w:cs="Tahoma"/>
        <w:snapToGrid/>
        <w:spacing w:val="10"/>
        <w:sz w:val="17"/>
        <w:szCs w:val="17"/>
      </w:rPr>
    </w:lvl>
  </w:abstractNum>
  <w:abstractNum w:abstractNumId="56">
    <w:nsid w:val="05AF9CDF"/>
    <w:multiLevelType w:val="singleLevel"/>
    <w:tmpl w:val="310F2FA9"/>
    <w:lvl w:ilvl="0">
      <w:start w:val="1"/>
      <w:numFmt w:val="decimal"/>
      <w:lvlText w:val="(%1)"/>
      <w:lvlJc w:val="left"/>
      <w:pPr>
        <w:tabs>
          <w:tab w:val="num" w:pos="360"/>
        </w:tabs>
        <w:ind w:left="792" w:hanging="360"/>
      </w:pPr>
      <w:rPr>
        <w:rFonts w:ascii="Tahoma" w:hAnsi="Tahoma" w:cs="Tahoma"/>
        <w:snapToGrid/>
        <w:spacing w:val="8"/>
        <w:sz w:val="17"/>
        <w:szCs w:val="17"/>
      </w:rPr>
    </w:lvl>
  </w:abstractNum>
  <w:abstractNum w:abstractNumId="57">
    <w:nsid w:val="05D09CB3"/>
    <w:multiLevelType w:val="singleLevel"/>
    <w:tmpl w:val="6AA0860E"/>
    <w:lvl w:ilvl="0">
      <w:start w:val="1"/>
      <w:numFmt w:val="decimal"/>
      <w:lvlText w:val="%1."/>
      <w:lvlJc w:val="left"/>
      <w:pPr>
        <w:tabs>
          <w:tab w:val="num" w:pos="360"/>
        </w:tabs>
        <w:ind w:left="864" w:hanging="360"/>
      </w:pPr>
      <w:rPr>
        <w:rFonts w:ascii="Tahoma" w:hAnsi="Tahoma" w:cs="Tahoma"/>
        <w:snapToGrid/>
        <w:spacing w:val="15"/>
        <w:sz w:val="17"/>
        <w:szCs w:val="17"/>
      </w:rPr>
    </w:lvl>
  </w:abstractNum>
  <w:abstractNum w:abstractNumId="58">
    <w:nsid w:val="05E4D87F"/>
    <w:multiLevelType w:val="singleLevel"/>
    <w:tmpl w:val="5E34538F"/>
    <w:lvl w:ilvl="0">
      <w:start w:val="1"/>
      <w:numFmt w:val="decimal"/>
      <w:lvlText w:val="(%1)"/>
      <w:lvlJc w:val="left"/>
      <w:pPr>
        <w:tabs>
          <w:tab w:val="num" w:pos="360"/>
        </w:tabs>
        <w:ind w:left="792" w:hanging="360"/>
      </w:pPr>
      <w:rPr>
        <w:rFonts w:ascii="Tahoma" w:hAnsi="Tahoma" w:cs="Tahoma"/>
        <w:snapToGrid/>
        <w:spacing w:val="9"/>
        <w:sz w:val="17"/>
        <w:szCs w:val="17"/>
      </w:rPr>
    </w:lvl>
  </w:abstractNum>
  <w:abstractNum w:abstractNumId="59">
    <w:nsid w:val="05E7FBAB"/>
    <w:multiLevelType w:val="singleLevel"/>
    <w:tmpl w:val="65D71461"/>
    <w:lvl w:ilvl="0">
      <w:start w:val="1"/>
      <w:numFmt w:val="lowerLetter"/>
      <w:lvlText w:val="(%1)"/>
      <w:lvlJc w:val="left"/>
      <w:pPr>
        <w:tabs>
          <w:tab w:val="num" w:pos="360"/>
        </w:tabs>
        <w:ind w:left="432" w:hanging="360"/>
      </w:pPr>
      <w:rPr>
        <w:rFonts w:ascii="Tahoma" w:hAnsi="Tahoma" w:cs="Tahoma"/>
        <w:snapToGrid/>
        <w:spacing w:val="21"/>
        <w:sz w:val="17"/>
        <w:szCs w:val="17"/>
      </w:rPr>
    </w:lvl>
  </w:abstractNum>
  <w:abstractNum w:abstractNumId="60">
    <w:nsid w:val="06318ADD"/>
    <w:multiLevelType w:val="singleLevel"/>
    <w:tmpl w:val="72C509E7"/>
    <w:lvl w:ilvl="0">
      <w:start w:val="1"/>
      <w:numFmt w:val="decimal"/>
      <w:lvlText w:val="(%1)"/>
      <w:lvlJc w:val="left"/>
      <w:pPr>
        <w:tabs>
          <w:tab w:val="num" w:pos="360"/>
        </w:tabs>
        <w:ind w:left="792" w:hanging="360"/>
      </w:pPr>
      <w:rPr>
        <w:rFonts w:ascii="Tahoma" w:hAnsi="Tahoma" w:cs="Tahoma"/>
        <w:snapToGrid/>
        <w:spacing w:val="9"/>
        <w:sz w:val="17"/>
        <w:szCs w:val="17"/>
      </w:rPr>
    </w:lvl>
  </w:abstractNum>
  <w:abstractNum w:abstractNumId="61">
    <w:nsid w:val="064916DF"/>
    <w:multiLevelType w:val="singleLevel"/>
    <w:tmpl w:val="1173048A"/>
    <w:lvl w:ilvl="0">
      <w:start w:val="1"/>
      <w:numFmt w:val="upperLetter"/>
      <w:lvlText w:val="(%1)"/>
      <w:lvlJc w:val="left"/>
      <w:pPr>
        <w:tabs>
          <w:tab w:val="num" w:pos="360"/>
        </w:tabs>
        <w:ind w:left="1152" w:hanging="360"/>
      </w:pPr>
      <w:rPr>
        <w:rFonts w:ascii="Tahoma" w:hAnsi="Tahoma" w:cs="Tahoma"/>
        <w:snapToGrid/>
        <w:spacing w:val="12"/>
        <w:w w:val="115"/>
        <w:sz w:val="17"/>
        <w:szCs w:val="17"/>
      </w:rPr>
    </w:lvl>
  </w:abstractNum>
  <w:abstractNum w:abstractNumId="62">
    <w:nsid w:val="0665F258"/>
    <w:multiLevelType w:val="singleLevel"/>
    <w:tmpl w:val="40AC5639"/>
    <w:lvl w:ilvl="0">
      <w:start w:val="1"/>
      <w:numFmt w:val="upperLetter"/>
      <w:lvlText w:val="(%1)"/>
      <w:lvlJc w:val="left"/>
      <w:pPr>
        <w:tabs>
          <w:tab w:val="num" w:pos="360"/>
        </w:tabs>
        <w:ind w:left="1152" w:hanging="360"/>
      </w:pPr>
      <w:rPr>
        <w:rFonts w:ascii="Tahoma" w:hAnsi="Tahoma" w:cs="Tahoma"/>
        <w:snapToGrid/>
        <w:spacing w:val="-1"/>
        <w:w w:val="115"/>
        <w:sz w:val="17"/>
        <w:szCs w:val="17"/>
      </w:rPr>
    </w:lvl>
  </w:abstractNum>
  <w:abstractNum w:abstractNumId="63">
    <w:nsid w:val="067217C2"/>
    <w:multiLevelType w:val="singleLevel"/>
    <w:tmpl w:val="7ABB641B"/>
    <w:lvl w:ilvl="0">
      <w:start w:val="1"/>
      <w:numFmt w:val="decimal"/>
      <w:lvlText w:val="%1."/>
      <w:lvlJc w:val="left"/>
      <w:pPr>
        <w:tabs>
          <w:tab w:val="num" w:pos="432"/>
        </w:tabs>
        <w:ind w:left="864" w:hanging="432"/>
      </w:pPr>
      <w:rPr>
        <w:rFonts w:ascii="Arial" w:hAnsi="Arial" w:cs="Arial"/>
        <w:i/>
        <w:iCs/>
        <w:snapToGrid/>
        <w:spacing w:val="11"/>
        <w:sz w:val="19"/>
        <w:szCs w:val="19"/>
      </w:rPr>
    </w:lvl>
  </w:abstractNum>
  <w:abstractNum w:abstractNumId="64">
    <w:nsid w:val="06B9DF62"/>
    <w:multiLevelType w:val="singleLevel"/>
    <w:tmpl w:val="6D0D978D"/>
    <w:lvl w:ilvl="0">
      <w:start w:val="6"/>
      <w:numFmt w:val="lowerLetter"/>
      <w:lvlText w:val="(%1)"/>
      <w:lvlJc w:val="left"/>
      <w:pPr>
        <w:tabs>
          <w:tab w:val="num" w:pos="360"/>
        </w:tabs>
        <w:ind w:left="432" w:hanging="360"/>
      </w:pPr>
      <w:rPr>
        <w:rFonts w:ascii="Tahoma" w:hAnsi="Tahoma" w:cs="Tahoma"/>
        <w:snapToGrid/>
        <w:spacing w:val="5"/>
        <w:sz w:val="17"/>
        <w:szCs w:val="17"/>
      </w:rPr>
    </w:lvl>
  </w:abstractNum>
  <w:abstractNum w:abstractNumId="65">
    <w:nsid w:val="06E1CC30"/>
    <w:multiLevelType w:val="singleLevel"/>
    <w:tmpl w:val="7050F0B2"/>
    <w:lvl w:ilvl="0">
      <w:start w:val="1"/>
      <w:numFmt w:val="decimal"/>
      <w:lvlText w:val="(%1)"/>
      <w:lvlJc w:val="left"/>
      <w:pPr>
        <w:tabs>
          <w:tab w:val="num" w:pos="360"/>
        </w:tabs>
        <w:ind w:left="792" w:hanging="360"/>
      </w:pPr>
      <w:rPr>
        <w:rFonts w:ascii="Tahoma" w:hAnsi="Tahoma" w:cs="Tahoma"/>
        <w:snapToGrid/>
        <w:spacing w:val="14"/>
        <w:sz w:val="17"/>
        <w:szCs w:val="17"/>
      </w:rPr>
    </w:lvl>
  </w:abstractNum>
  <w:abstractNum w:abstractNumId="66">
    <w:nsid w:val="0705FA3D"/>
    <w:multiLevelType w:val="singleLevel"/>
    <w:tmpl w:val="75195AC5"/>
    <w:lvl w:ilvl="0">
      <w:start w:val="1"/>
      <w:numFmt w:val="lowerLetter"/>
      <w:lvlText w:val="(%1)"/>
      <w:lvlJc w:val="left"/>
      <w:pPr>
        <w:tabs>
          <w:tab w:val="num" w:pos="360"/>
        </w:tabs>
        <w:ind w:left="432" w:hanging="360"/>
      </w:pPr>
      <w:rPr>
        <w:rFonts w:ascii="Tahoma" w:hAnsi="Tahoma" w:cs="Tahoma"/>
        <w:snapToGrid/>
        <w:spacing w:val="18"/>
        <w:sz w:val="17"/>
        <w:szCs w:val="17"/>
      </w:rPr>
    </w:lvl>
  </w:abstractNum>
  <w:abstractNum w:abstractNumId="67">
    <w:nsid w:val="074D515D"/>
    <w:multiLevelType w:val="singleLevel"/>
    <w:tmpl w:val="4209168A"/>
    <w:lvl w:ilvl="0">
      <w:start w:val="1"/>
      <w:numFmt w:val="decimal"/>
      <w:lvlText w:val="(%1)"/>
      <w:lvlJc w:val="left"/>
      <w:pPr>
        <w:tabs>
          <w:tab w:val="num" w:pos="360"/>
        </w:tabs>
        <w:ind w:left="792" w:hanging="360"/>
      </w:pPr>
      <w:rPr>
        <w:rFonts w:ascii="Tahoma" w:hAnsi="Tahoma" w:cs="Tahoma"/>
        <w:snapToGrid/>
        <w:spacing w:val="7"/>
        <w:sz w:val="17"/>
        <w:szCs w:val="17"/>
      </w:rPr>
    </w:lvl>
  </w:abstractNum>
  <w:abstractNum w:abstractNumId="68">
    <w:nsid w:val="0760DAE4"/>
    <w:multiLevelType w:val="singleLevel"/>
    <w:tmpl w:val="4E95F0DD"/>
    <w:lvl w:ilvl="0">
      <w:start w:val="4"/>
      <w:numFmt w:val="lowerLetter"/>
      <w:lvlText w:val="(%1)"/>
      <w:lvlJc w:val="left"/>
      <w:pPr>
        <w:tabs>
          <w:tab w:val="num" w:pos="360"/>
        </w:tabs>
        <w:ind w:left="432" w:hanging="360"/>
      </w:pPr>
      <w:rPr>
        <w:rFonts w:ascii="Tahoma" w:hAnsi="Tahoma" w:cs="Tahoma"/>
        <w:snapToGrid/>
        <w:spacing w:val="1"/>
        <w:w w:val="115"/>
        <w:sz w:val="17"/>
        <w:szCs w:val="17"/>
      </w:rPr>
    </w:lvl>
  </w:abstractNum>
  <w:abstractNum w:abstractNumId="69">
    <w:nsid w:val="078F4649"/>
    <w:multiLevelType w:val="singleLevel"/>
    <w:tmpl w:val="1B696104"/>
    <w:lvl w:ilvl="0">
      <w:start w:val="1"/>
      <w:numFmt w:val="decimal"/>
      <w:lvlText w:val="(%1)"/>
      <w:lvlJc w:val="left"/>
      <w:pPr>
        <w:tabs>
          <w:tab w:val="num" w:pos="360"/>
        </w:tabs>
        <w:ind w:left="792" w:hanging="360"/>
      </w:pPr>
      <w:rPr>
        <w:rFonts w:ascii="Tahoma" w:hAnsi="Tahoma" w:cs="Tahoma"/>
        <w:snapToGrid/>
        <w:spacing w:val="22"/>
        <w:sz w:val="17"/>
        <w:szCs w:val="17"/>
      </w:rPr>
    </w:lvl>
  </w:abstractNum>
  <w:abstractNum w:abstractNumId="70">
    <w:nsid w:val="07A8AAC6"/>
    <w:multiLevelType w:val="singleLevel"/>
    <w:tmpl w:val="78A623A0"/>
    <w:lvl w:ilvl="0">
      <w:start w:val="1"/>
      <w:numFmt w:val="lowerRoman"/>
      <w:lvlText w:val="(%1)"/>
      <w:lvlJc w:val="left"/>
      <w:pPr>
        <w:tabs>
          <w:tab w:val="num" w:pos="360"/>
        </w:tabs>
        <w:ind w:left="1512" w:hanging="360"/>
      </w:pPr>
      <w:rPr>
        <w:rFonts w:ascii="Tahoma" w:hAnsi="Tahoma" w:cs="Tahoma"/>
        <w:snapToGrid/>
        <w:spacing w:val="-2"/>
        <w:w w:val="115"/>
        <w:sz w:val="17"/>
        <w:szCs w:val="17"/>
      </w:rPr>
    </w:lvl>
  </w:abstractNum>
  <w:abstractNum w:abstractNumId="71">
    <w:nsid w:val="07AFB5C7"/>
    <w:multiLevelType w:val="singleLevel"/>
    <w:tmpl w:val="7BB8D3E1"/>
    <w:lvl w:ilvl="0">
      <w:start w:val="1"/>
      <w:numFmt w:val="decimal"/>
      <w:lvlText w:val="(%1)"/>
      <w:lvlJc w:val="left"/>
      <w:pPr>
        <w:tabs>
          <w:tab w:val="num" w:pos="360"/>
        </w:tabs>
        <w:ind w:left="792" w:hanging="360"/>
      </w:pPr>
      <w:rPr>
        <w:rFonts w:ascii="Tahoma" w:hAnsi="Tahoma" w:cs="Tahoma"/>
        <w:snapToGrid/>
        <w:sz w:val="17"/>
        <w:szCs w:val="17"/>
      </w:rPr>
    </w:lvl>
  </w:abstractNum>
  <w:abstractNum w:abstractNumId="72">
    <w:nsid w:val="07BF0A4D"/>
    <w:multiLevelType w:val="singleLevel"/>
    <w:tmpl w:val="6F6A8081"/>
    <w:lvl w:ilvl="0">
      <w:start w:val="1"/>
      <w:numFmt w:val="decimal"/>
      <w:lvlText w:val="(%1)"/>
      <w:lvlJc w:val="left"/>
      <w:pPr>
        <w:tabs>
          <w:tab w:val="num" w:pos="360"/>
        </w:tabs>
        <w:ind w:left="792" w:hanging="360"/>
      </w:pPr>
      <w:rPr>
        <w:rFonts w:ascii="Tahoma" w:hAnsi="Tahoma" w:cs="Tahoma"/>
        <w:snapToGrid/>
        <w:w w:val="115"/>
        <w:sz w:val="17"/>
        <w:szCs w:val="17"/>
      </w:rPr>
    </w:lvl>
  </w:abstractNum>
  <w:abstractNum w:abstractNumId="73">
    <w:nsid w:val="07E69CBB"/>
    <w:multiLevelType w:val="singleLevel"/>
    <w:tmpl w:val="6CF878BE"/>
    <w:lvl w:ilvl="0">
      <w:start w:val="1"/>
      <w:numFmt w:val="lowerLetter"/>
      <w:lvlText w:val="(%1)"/>
      <w:lvlJc w:val="left"/>
      <w:pPr>
        <w:tabs>
          <w:tab w:val="num" w:pos="360"/>
        </w:tabs>
        <w:ind w:left="432" w:hanging="360"/>
      </w:pPr>
      <w:rPr>
        <w:rFonts w:ascii="Tahoma" w:hAnsi="Tahoma" w:cs="Tahoma"/>
        <w:snapToGrid/>
        <w:spacing w:val="5"/>
        <w:w w:val="115"/>
        <w:sz w:val="17"/>
        <w:szCs w:val="17"/>
      </w:rPr>
    </w:lvl>
  </w:abstractNum>
  <w:num w:numId="1">
    <w:abstractNumId w:val="22"/>
  </w:num>
  <w:num w:numId="2">
    <w:abstractNumId w:val="22"/>
    <w:lvlOverride w:ilvl="0">
      <w:lvl w:ilvl="0">
        <w:numFmt w:val="bullet"/>
        <w:lvlText w:val="·"/>
        <w:lvlJc w:val="left"/>
        <w:pPr>
          <w:tabs>
            <w:tab w:val="num" w:pos="432"/>
          </w:tabs>
          <w:ind w:left="360"/>
        </w:pPr>
        <w:rPr>
          <w:rFonts w:ascii="Symbol" w:hAnsi="Symbol" w:cs="Symbol"/>
          <w:snapToGrid/>
          <w:spacing w:val="3"/>
          <w:w w:val="115"/>
          <w:sz w:val="17"/>
          <w:szCs w:val="17"/>
        </w:rPr>
      </w:lvl>
    </w:lvlOverride>
  </w:num>
  <w:num w:numId="3">
    <w:abstractNumId w:val="22"/>
    <w:lvlOverride w:ilvl="0">
      <w:lvl w:ilvl="0">
        <w:numFmt w:val="bullet"/>
        <w:lvlText w:val="·"/>
        <w:lvlJc w:val="left"/>
        <w:pPr>
          <w:tabs>
            <w:tab w:val="num" w:pos="432"/>
          </w:tabs>
          <w:ind w:left="360"/>
        </w:pPr>
        <w:rPr>
          <w:rFonts w:ascii="Symbol" w:hAnsi="Symbol" w:cs="Symbol"/>
          <w:snapToGrid/>
          <w:spacing w:val="4"/>
          <w:w w:val="115"/>
          <w:sz w:val="17"/>
          <w:szCs w:val="17"/>
        </w:rPr>
      </w:lvl>
    </w:lvlOverride>
  </w:num>
  <w:num w:numId="4">
    <w:abstractNumId w:val="22"/>
    <w:lvlOverride w:ilvl="0">
      <w:lvl w:ilvl="0">
        <w:numFmt w:val="bullet"/>
        <w:lvlText w:val="·"/>
        <w:lvlJc w:val="left"/>
        <w:pPr>
          <w:tabs>
            <w:tab w:val="num" w:pos="432"/>
          </w:tabs>
          <w:ind w:left="864" w:hanging="432"/>
        </w:pPr>
        <w:rPr>
          <w:rFonts w:ascii="Symbol" w:hAnsi="Symbol" w:cs="Symbol"/>
          <w:snapToGrid/>
          <w:spacing w:val="13"/>
          <w:sz w:val="17"/>
          <w:szCs w:val="17"/>
        </w:rPr>
      </w:lvl>
    </w:lvlOverride>
  </w:num>
  <w:num w:numId="5">
    <w:abstractNumId w:val="57"/>
  </w:num>
  <w:num w:numId="6">
    <w:abstractNumId w:val="12"/>
  </w:num>
  <w:num w:numId="7">
    <w:abstractNumId w:val="12"/>
    <w:lvlOverride w:ilvl="0">
      <w:lvl w:ilvl="0">
        <w:numFmt w:val="decimal"/>
        <w:lvlText w:val="%1."/>
        <w:lvlJc w:val="left"/>
        <w:pPr>
          <w:tabs>
            <w:tab w:val="num" w:pos="432"/>
          </w:tabs>
          <w:ind w:left="864" w:hanging="432"/>
        </w:pPr>
        <w:rPr>
          <w:rFonts w:ascii="Arial" w:hAnsi="Arial" w:cs="Arial"/>
          <w:b/>
          <w:bCs/>
          <w:i/>
          <w:iCs/>
          <w:snapToGrid/>
          <w:color w:val="404040"/>
          <w:spacing w:val="-2"/>
          <w:sz w:val="19"/>
          <w:szCs w:val="19"/>
        </w:rPr>
      </w:lvl>
    </w:lvlOverride>
  </w:num>
  <w:num w:numId="8">
    <w:abstractNumId w:val="28"/>
  </w:num>
  <w:num w:numId="9">
    <w:abstractNumId w:val="22"/>
    <w:lvlOverride w:ilvl="0">
      <w:lvl w:ilvl="0">
        <w:numFmt w:val="bullet"/>
        <w:lvlText w:val="·"/>
        <w:lvlJc w:val="left"/>
        <w:pPr>
          <w:tabs>
            <w:tab w:val="num" w:pos="288"/>
          </w:tabs>
          <w:ind w:left="648" w:hanging="288"/>
        </w:pPr>
        <w:rPr>
          <w:rFonts w:ascii="Symbol" w:hAnsi="Symbol" w:cs="Symbol"/>
          <w:b/>
          <w:bCs/>
          <w:i/>
          <w:iCs/>
          <w:snapToGrid/>
          <w:color w:val="984806"/>
          <w:spacing w:val="9"/>
          <w:sz w:val="19"/>
          <w:szCs w:val="19"/>
        </w:rPr>
      </w:lvl>
    </w:lvlOverride>
  </w:num>
  <w:num w:numId="10">
    <w:abstractNumId w:val="22"/>
    <w:lvlOverride w:ilvl="0">
      <w:lvl w:ilvl="0">
        <w:numFmt w:val="bullet"/>
        <w:lvlText w:val="·"/>
        <w:lvlJc w:val="left"/>
        <w:pPr>
          <w:tabs>
            <w:tab w:val="num" w:pos="288"/>
          </w:tabs>
          <w:ind w:left="648" w:hanging="288"/>
        </w:pPr>
        <w:rPr>
          <w:rFonts w:ascii="Symbol" w:hAnsi="Symbol" w:cs="Symbol"/>
          <w:b/>
          <w:bCs/>
          <w:i/>
          <w:iCs/>
          <w:snapToGrid/>
          <w:color w:val="984806"/>
          <w:spacing w:val="12"/>
          <w:sz w:val="19"/>
          <w:szCs w:val="19"/>
        </w:rPr>
      </w:lvl>
    </w:lvlOverride>
  </w:num>
  <w:num w:numId="11">
    <w:abstractNumId w:val="63"/>
  </w:num>
  <w:num w:numId="12">
    <w:abstractNumId w:val="28"/>
    <w:lvlOverride w:ilvl="0">
      <w:lvl w:ilvl="0">
        <w:numFmt w:val="bullet"/>
        <w:lvlText w:val="n"/>
        <w:lvlJc w:val="left"/>
        <w:pPr>
          <w:tabs>
            <w:tab w:val="num" w:pos="432"/>
          </w:tabs>
          <w:ind w:left="432" w:hanging="432"/>
        </w:pPr>
        <w:rPr>
          <w:rFonts w:ascii="Wingdings" w:hAnsi="Wingdings" w:cs="Wingdings"/>
          <w:b/>
          <w:bCs/>
          <w:i/>
          <w:iCs/>
          <w:snapToGrid/>
          <w:color w:val="003300"/>
          <w:spacing w:val="12"/>
          <w:sz w:val="19"/>
          <w:szCs w:val="19"/>
        </w:rPr>
      </w:lvl>
    </w:lvlOverride>
  </w:num>
  <w:num w:numId="13">
    <w:abstractNumId w:val="22"/>
    <w:lvlOverride w:ilvl="0">
      <w:lvl w:ilvl="0">
        <w:numFmt w:val="bullet"/>
        <w:lvlText w:val="·"/>
        <w:lvlJc w:val="left"/>
        <w:pPr>
          <w:tabs>
            <w:tab w:val="num" w:pos="792"/>
          </w:tabs>
          <w:ind w:left="720"/>
        </w:pPr>
        <w:rPr>
          <w:rFonts w:ascii="Symbol" w:hAnsi="Symbol" w:cs="Symbol"/>
          <w:i/>
          <w:iCs/>
          <w:snapToGrid/>
          <w:spacing w:val="24"/>
          <w:sz w:val="22"/>
          <w:szCs w:val="22"/>
        </w:rPr>
      </w:lvl>
    </w:lvlOverride>
  </w:num>
  <w:num w:numId="14">
    <w:abstractNumId w:val="27"/>
  </w:num>
  <w:num w:numId="15">
    <w:abstractNumId w:val="73"/>
  </w:num>
  <w:num w:numId="16">
    <w:abstractNumId w:val="61"/>
  </w:num>
  <w:num w:numId="17">
    <w:abstractNumId w:val="33"/>
  </w:num>
  <w:num w:numId="18">
    <w:abstractNumId w:val="42"/>
  </w:num>
  <w:num w:numId="19">
    <w:abstractNumId w:val="7"/>
  </w:num>
  <w:num w:numId="20">
    <w:abstractNumId w:val="66"/>
  </w:num>
  <w:num w:numId="21">
    <w:abstractNumId w:val="46"/>
  </w:num>
  <w:num w:numId="22">
    <w:abstractNumId w:val="29"/>
  </w:num>
  <w:num w:numId="23">
    <w:abstractNumId w:val="6"/>
  </w:num>
  <w:num w:numId="24">
    <w:abstractNumId w:val="53"/>
  </w:num>
  <w:num w:numId="25">
    <w:abstractNumId w:val="45"/>
  </w:num>
  <w:num w:numId="26">
    <w:abstractNumId w:val="69"/>
  </w:num>
  <w:num w:numId="27">
    <w:abstractNumId w:val="59"/>
  </w:num>
  <w:num w:numId="28">
    <w:abstractNumId w:val="44"/>
  </w:num>
  <w:num w:numId="29">
    <w:abstractNumId w:val="2"/>
  </w:num>
  <w:num w:numId="30">
    <w:abstractNumId w:val="17"/>
  </w:num>
  <w:num w:numId="31">
    <w:abstractNumId w:val="70"/>
  </w:num>
  <w:num w:numId="32">
    <w:abstractNumId w:val="38"/>
  </w:num>
  <w:num w:numId="33">
    <w:abstractNumId w:val="68"/>
  </w:num>
  <w:num w:numId="34">
    <w:abstractNumId w:val="52"/>
  </w:num>
  <w:num w:numId="35">
    <w:abstractNumId w:val="72"/>
  </w:num>
  <w:num w:numId="36">
    <w:abstractNumId w:val="60"/>
  </w:num>
  <w:num w:numId="37">
    <w:abstractNumId w:val="30"/>
  </w:num>
  <w:num w:numId="38">
    <w:abstractNumId w:val="10"/>
  </w:num>
  <w:num w:numId="39">
    <w:abstractNumId w:val="25"/>
  </w:num>
  <w:num w:numId="40">
    <w:abstractNumId w:val="50"/>
  </w:num>
  <w:num w:numId="41">
    <w:abstractNumId w:val="56"/>
  </w:num>
  <w:num w:numId="42">
    <w:abstractNumId w:val="64"/>
  </w:num>
  <w:num w:numId="43">
    <w:abstractNumId w:val="65"/>
  </w:num>
  <w:num w:numId="44">
    <w:abstractNumId w:val="54"/>
  </w:num>
  <w:num w:numId="45">
    <w:abstractNumId w:val="18"/>
  </w:num>
  <w:num w:numId="46">
    <w:abstractNumId w:val="9"/>
  </w:num>
  <w:num w:numId="47">
    <w:abstractNumId w:val="3"/>
  </w:num>
  <w:num w:numId="48">
    <w:abstractNumId w:val="41"/>
  </w:num>
  <w:num w:numId="49">
    <w:abstractNumId w:val="36"/>
  </w:num>
  <w:num w:numId="50">
    <w:abstractNumId w:val="39"/>
  </w:num>
  <w:num w:numId="51">
    <w:abstractNumId w:val="8"/>
  </w:num>
  <w:num w:numId="52">
    <w:abstractNumId w:val="67"/>
  </w:num>
  <w:num w:numId="53">
    <w:abstractNumId w:val="47"/>
  </w:num>
  <w:num w:numId="54">
    <w:abstractNumId w:val="26"/>
  </w:num>
  <w:num w:numId="55">
    <w:abstractNumId w:val="35"/>
  </w:num>
  <w:num w:numId="56">
    <w:abstractNumId w:val="32"/>
  </w:num>
  <w:num w:numId="57">
    <w:abstractNumId w:val="23"/>
  </w:num>
  <w:num w:numId="58">
    <w:abstractNumId w:val="20"/>
  </w:num>
  <w:num w:numId="59">
    <w:abstractNumId w:val="31"/>
  </w:num>
  <w:num w:numId="60">
    <w:abstractNumId w:val="55"/>
  </w:num>
  <w:num w:numId="61">
    <w:abstractNumId w:val="0"/>
  </w:num>
  <w:num w:numId="62">
    <w:abstractNumId w:val="34"/>
  </w:num>
  <w:num w:numId="63">
    <w:abstractNumId w:val="4"/>
  </w:num>
  <w:num w:numId="64">
    <w:abstractNumId w:val="37"/>
  </w:num>
  <w:num w:numId="65">
    <w:abstractNumId w:val="40"/>
  </w:num>
  <w:num w:numId="66">
    <w:abstractNumId w:val="58"/>
  </w:num>
  <w:num w:numId="67">
    <w:abstractNumId w:val="51"/>
  </w:num>
  <w:num w:numId="68">
    <w:abstractNumId w:val="19"/>
  </w:num>
  <w:num w:numId="69">
    <w:abstractNumId w:val="14"/>
  </w:num>
  <w:num w:numId="70">
    <w:abstractNumId w:val="16"/>
  </w:num>
  <w:num w:numId="71">
    <w:abstractNumId w:val="49"/>
  </w:num>
  <w:num w:numId="72">
    <w:abstractNumId w:val="48"/>
  </w:num>
  <w:num w:numId="73">
    <w:abstractNumId w:val="13"/>
  </w:num>
  <w:num w:numId="74">
    <w:abstractNumId w:val="62"/>
  </w:num>
  <w:num w:numId="75">
    <w:abstractNumId w:val="21"/>
  </w:num>
  <w:num w:numId="76">
    <w:abstractNumId w:val="24"/>
  </w:num>
  <w:num w:numId="77">
    <w:abstractNumId w:val="11"/>
  </w:num>
  <w:num w:numId="78">
    <w:abstractNumId w:val="15"/>
  </w:num>
  <w:num w:numId="79">
    <w:abstractNumId w:val="43"/>
  </w:num>
  <w:num w:numId="80">
    <w:abstractNumId w:val="5"/>
  </w:num>
  <w:num w:numId="81">
    <w:abstractNumId w:val="1"/>
  </w:num>
  <w:num w:numId="82">
    <w:abstractNumId w:val="71"/>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130"/>
    <o:shapelayout v:ext="edit">
      <o:idmap v:ext="edit" data="2"/>
    </o:shapelayout>
  </w:hdrShapeDefaults>
  <w:footnotePr>
    <w:footnote w:id="-1"/>
    <w:footnote w:id="0"/>
  </w:footnotePr>
  <w:endnotePr>
    <w:endnote w:id="-1"/>
    <w:endnote w:id="0"/>
  </w:endnotePr>
  <w:compat>
    <w:useFELayout/>
  </w:compat>
  <w:rsids>
    <w:rsidRoot w:val="003629D8"/>
    <w:rsid w:val="003629D8"/>
    <w:rsid w:val="00EC72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cs="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99" Type="http://schemas.openxmlformats.org/officeDocument/2006/relationships/header" Target="header120.xml"/><Relationship Id="rId21" Type="http://schemas.openxmlformats.org/officeDocument/2006/relationships/header" Target="header6.xml"/><Relationship Id="rId63" Type="http://schemas.openxmlformats.org/officeDocument/2006/relationships/footer" Target="footer24.xml"/><Relationship Id="rId159" Type="http://schemas.openxmlformats.org/officeDocument/2006/relationships/footer" Target="footer63.xml"/><Relationship Id="rId324" Type="http://schemas.openxmlformats.org/officeDocument/2006/relationships/header" Target="header133.xml"/><Relationship Id="rId366" Type="http://schemas.openxmlformats.org/officeDocument/2006/relationships/footer" Target="footer153.xml"/><Relationship Id="rId170" Type="http://schemas.openxmlformats.org/officeDocument/2006/relationships/header" Target="header69.xml"/><Relationship Id="rId226" Type="http://schemas.openxmlformats.org/officeDocument/2006/relationships/header" Target="header90.xml"/><Relationship Id="rId433" Type="http://schemas.openxmlformats.org/officeDocument/2006/relationships/image" Target="media/image59.jpeg"/><Relationship Id="rId268" Type="http://schemas.openxmlformats.org/officeDocument/2006/relationships/image" Target="media/image54.png"/><Relationship Id="rId32" Type="http://schemas.openxmlformats.org/officeDocument/2006/relationships/footer" Target="footer10.xml"/><Relationship Id="rId74" Type="http://schemas.openxmlformats.org/officeDocument/2006/relationships/header" Target="header29.xml"/><Relationship Id="rId128" Type="http://schemas.openxmlformats.org/officeDocument/2006/relationships/image" Target="media/image22.jpeg"/><Relationship Id="rId335" Type="http://schemas.openxmlformats.org/officeDocument/2006/relationships/header" Target="header138.xml"/><Relationship Id="rId377" Type="http://schemas.openxmlformats.org/officeDocument/2006/relationships/footer" Target="footer158.xml"/><Relationship Id="rId5" Type="http://schemas.openxmlformats.org/officeDocument/2006/relationships/footnotes" Target="footnotes.xml"/><Relationship Id="rId181" Type="http://schemas.openxmlformats.org/officeDocument/2006/relationships/header" Target="header73.xml"/><Relationship Id="rId237" Type="http://schemas.openxmlformats.org/officeDocument/2006/relationships/image" Target="media/image45.jpeg"/><Relationship Id="rId402" Type="http://schemas.openxmlformats.org/officeDocument/2006/relationships/footer" Target="footer171.xml"/><Relationship Id="rId279" Type="http://schemas.openxmlformats.org/officeDocument/2006/relationships/header" Target="header110.xml"/><Relationship Id="rId444" Type="http://schemas.openxmlformats.org/officeDocument/2006/relationships/image" Target="media/image62.jpeg"/><Relationship Id="rId43" Type="http://schemas.openxmlformats.org/officeDocument/2006/relationships/header" Target="header16.xml"/><Relationship Id="rId139" Type="http://schemas.openxmlformats.org/officeDocument/2006/relationships/header" Target="header55.xml"/><Relationship Id="rId290" Type="http://schemas.openxmlformats.org/officeDocument/2006/relationships/footer" Target="footer115.xml"/><Relationship Id="rId304" Type="http://schemas.openxmlformats.org/officeDocument/2006/relationships/header" Target="header123.xml"/><Relationship Id="rId346" Type="http://schemas.openxmlformats.org/officeDocument/2006/relationships/footer" Target="footer143.xml"/><Relationship Id="rId388" Type="http://schemas.openxmlformats.org/officeDocument/2006/relationships/header" Target="header165.xml"/><Relationship Id="rId85" Type="http://schemas.openxmlformats.org/officeDocument/2006/relationships/header" Target="header34.xml"/><Relationship Id="rId150" Type="http://schemas.openxmlformats.org/officeDocument/2006/relationships/footer" Target="footer59.xml"/><Relationship Id="rId192" Type="http://schemas.openxmlformats.org/officeDocument/2006/relationships/header" Target="header77.xml"/><Relationship Id="rId206" Type="http://schemas.openxmlformats.org/officeDocument/2006/relationships/footer" Target="footer82.xml"/><Relationship Id="rId413" Type="http://schemas.openxmlformats.org/officeDocument/2006/relationships/footer" Target="footer176.xml"/><Relationship Id="rId248" Type="http://schemas.openxmlformats.org/officeDocument/2006/relationships/footer" Target="footer98.xml"/><Relationship Id="rId455" Type="http://schemas.openxmlformats.org/officeDocument/2006/relationships/header" Target="header194.xml"/><Relationship Id="rId12" Type="http://schemas.openxmlformats.org/officeDocument/2006/relationships/footer" Target="footer2.xml"/><Relationship Id="rId108" Type="http://schemas.openxmlformats.org/officeDocument/2006/relationships/image" Target="media/image16.jpeg"/><Relationship Id="rId315" Type="http://schemas.openxmlformats.org/officeDocument/2006/relationships/header" Target="header128.xml"/><Relationship Id="rId357" Type="http://schemas.openxmlformats.org/officeDocument/2006/relationships/footer" Target="footer148.xml"/><Relationship Id="rId54" Type="http://schemas.openxmlformats.org/officeDocument/2006/relationships/header" Target="header21.xml"/><Relationship Id="rId96" Type="http://schemas.openxmlformats.org/officeDocument/2006/relationships/header" Target="header39.xml"/><Relationship Id="rId161" Type="http://schemas.openxmlformats.org/officeDocument/2006/relationships/footer" Target="footer64.xml"/><Relationship Id="rId217" Type="http://schemas.openxmlformats.org/officeDocument/2006/relationships/footer" Target="footer86.xml"/><Relationship Id="rId399" Type="http://schemas.openxmlformats.org/officeDocument/2006/relationships/header" Target="header170.xml"/><Relationship Id="rId259" Type="http://schemas.openxmlformats.org/officeDocument/2006/relationships/header" Target="header101.xml"/><Relationship Id="rId424" Type="http://schemas.openxmlformats.org/officeDocument/2006/relationships/footer" Target="footer181.xml"/><Relationship Id="rId23" Type="http://schemas.openxmlformats.org/officeDocument/2006/relationships/footer" Target="footer6.xml"/><Relationship Id="rId119" Type="http://schemas.openxmlformats.org/officeDocument/2006/relationships/header" Target="header48.xml"/><Relationship Id="rId270" Type="http://schemas.openxmlformats.org/officeDocument/2006/relationships/header" Target="header106.xml"/><Relationship Id="rId291" Type="http://schemas.openxmlformats.org/officeDocument/2006/relationships/header" Target="header116.xml"/><Relationship Id="rId305" Type="http://schemas.openxmlformats.org/officeDocument/2006/relationships/footer" Target="footer122.xml"/><Relationship Id="rId326" Type="http://schemas.openxmlformats.org/officeDocument/2006/relationships/footer" Target="footer133.xml"/><Relationship Id="rId347" Type="http://schemas.openxmlformats.org/officeDocument/2006/relationships/header" Target="header144.xml"/><Relationship Id="rId44" Type="http://schemas.openxmlformats.org/officeDocument/2006/relationships/header" Target="header17.xml"/><Relationship Id="rId65" Type="http://schemas.openxmlformats.org/officeDocument/2006/relationships/header" Target="header26.xml"/><Relationship Id="rId86" Type="http://schemas.openxmlformats.org/officeDocument/2006/relationships/footer" Target="footer34.xml"/><Relationship Id="rId130" Type="http://schemas.openxmlformats.org/officeDocument/2006/relationships/header" Target="header52.xml"/><Relationship Id="rId151" Type="http://schemas.openxmlformats.org/officeDocument/2006/relationships/header" Target="header60.xml"/><Relationship Id="rId368" Type="http://schemas.openxmlformats.org/officeDocument/2006/relationships/header" Target="header155.xml"/><Relationship Id="rId389" Type="http://schemas.openxmlformats.org/officeDocument/2006/relationships/footer" Target="footer164.xml"/><Relationship Id="rId172" Type="http://schemas.openxmlformats.org/officeDocument/2006/relationships/footer" Target="footer69.xml"/><Relationship Id="rId193" Type="http://schemas.openxmlformats.org/officeDocument/2006/relationships/header" Target="header78.xml"/><Relationship Id="rId207" Type="http://schemas.openxmlformats.org/officeDocument/2006/relationships/image" Target="media/image37.jpeg"/><Relationship Id="rId228" Type="http://schemas.openxmlformats.org/officeDocument/2006/relationships/footer" Target="footer90.xml"/><Relationship Id="rId249" Type="http://schemas.openxmlformats.org/officeDocument/2006/relationships/image" Target="media/image47.jpeg"/><Relationship Id="rId414" Type="http://schemas.openxmlformats.org/officeDocument/2006/relationships/footer" Target="footer177.xml"/><Relationship Id="rId435" Type="http://schemas.openxmlformats.org/officeDocument/2006/relationships/header" Target="header186.xml"/><Relationship Id="rId456" Type="http://schemas.openxmlformats.org/officeDocument/2006/relationships/header" Target="header195.xml"/><Relationship Id="rId13" Type="http://schemas.openxmlformats.org/officeDocument/2006/relationships/image" Target="media/image3.jpeg"/><Relationship Id="rId109" Type="http://schemas.openxmlformats.org/officeDocument/2006/relationships/header" Target="header44.xml"/><Relationship Id="rId260" Type="http://schemas.openxmlformats.org/officeDocument/2006/relationships/header" Target="header102.xml"/><Relationship Id="rId281" Type="http://schemas.openxmlformats.org/officeDocument/2006/relationships/footer" Target="footer110.xml"/><Relationship Id="rId316" Type="http://schemas.openxmlformats.org/officeDocument/2006/relationships/header" Target="header129.xml"/><Relationship Id="rId337" Type="http://schemas.openxmlformats.org/officeDocument/2006/relationships/footer" Target="footer138.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29.xml"/><Relationship Id="rId97" Type="http://schemas.openxmlformats.org/officeDocument/2006/relationships/footer" Target="footer38.xml"/><Relationship Id="rId120" Type="http://schemas.openxmlformats.org/officeDocument/2006/relationships/footer" Target="footer48.xml"/><Relationship Id="rId141" Type="http://schemas.openxmlformats.org/officeDocument/2006/relationships/footer" Target="footer55.xml"/><Relationship Id="rId358" Type="http://schemas.openxmlformats.org/officeDocument/2006/relationships/footer" Target="footer149.xml"/><Relationship Id="rId379" Type="http://schemas.openxmlformats.org/officeDocument/2006/relationships/header" Target="header160.xml"/><Relationship Id="rId7" Type="http://schemas.openxmlformats.org/officeDocument/2006/relationships/image" Target="media/image1.jpeg"/><Relationship Id="rId162" Type="http://schemas.openxmlformats.org/officeDocument/2006/relationships/header" Target="header65.xml"/><Relationship Id="rId183" Type="http://schemas.openxmlformats.org/officeDocument/2006/relationships/footer" Target="footer73.xml"/><Relationship Id="rId218" Type="http://schemas.openxmlformats.org/officeDocument/2006/relationships/image" Target="media/image40.jpeg"/><Relationship Id="rId239" Type="http://schemas.openxmlformats.org/officeDocument/2006/relationships/header" Target="header95.xml"/><Relationship Id="rId390" Type="http://schemas.openxmlformats.org/officeDocument/2006/relationships/footer" Target="footer165.xml"/><Relationship Id="rId404" Type="http://schemas.openxmlformats.org/officeDocument/2006/relationships/header" Target="header173.xml"/><Relationship Id="rId425" Type="http://schemas.openxmlformats.org/officeDocument/2006/relationships/header" Target="header182.xml"/><Relationship Id="rId446" Type="http://schemas.openxmlformats.org/officeDocument/2006/relationships/header" Target="header190.xml"/><Relationship Id="rId250" Type="http://schemas.openxmlformats.org/officeDocument/2006/relationships/image" Target="media/image48.jpeg"/><Relationship Id="rId271" Type="http://schemas.openxmlformats.org/officeDocument/2006/relationships/footer" Target="footer105.xml"/><Relationship Id="rId292" Type="http://schemas.openxmlformats.org/officeDocument/2006/relationships/header" Target="header117.xml"/><Relationship Id="rId306" Type="http://schemas.openxmlformats.org/officeDocument/2006/relationships/footer" Target="footer123.xml"/><Relationship Id="rId24" Type="http://schemas.openxmlformats.org/officeDocument/2006/relationships/footer" Target="footer7.xml"/><Relationship Id="rId45" Type="http://schemas.openxmlformats.org/officeDocument/2006/relationships/footer" Target="footer16.xml"/><Relationship Id="rId66" Type="http://schemas.openxmlformats.org/officeDocument/2006/relationships/footer" Target="footer26.xml"/><Relationship Id="rId87" Type="http://schemas.openxmlformats.org/officeDocument/2006/relationships/image" Target="media/image13.jpeg"/><Relationship Id="rId110" Type="http://schemas.openxmlformats.org/officeDocument/2006/relationships/header" Target="header45.xml"/><Relationship Id="rId131" Type="http://schemas.openxmlformats.org/officeDocument/2006/relationships/footer" Target="footer51.xml"/><Relationship Id="rId327" Type="http://schemas.openxmlformats.org/officeDocument/2006/relationships/header" Target="header134.xml"/><Relationship Id="rId348" Type="http://schemas.openxmlformats.org/officeDocument/2006/relationships/header" Target="header145.xml"/><Relationship Id="rId369" Type="http://schemas.openxmlformats.org/officeDocument/2006/relationships/footer" Target="footer154.xml"/><Relationship Id="rId152" Type="http://schemas.openxmlformats.org/officeDocument/2006/relationships/header" Target="header61.xml"/><Relationship Id="rId173" Type="http://schemas.openxmlformats.org/officeDocument/2006/relationships/header" Target="header70.xml"/><Relationship Id="rId194" Type="http://schemas.openxmlformats.org/officeDocument/2006/relationships/footer" Target="footer77.xml"/><Relationship Id="rId208" Type="http://schemas.openxmlformats.org/officeDocument/2006/relationships/header" Target="header83.xml"/><Relationship Id="rId229" Type="http://schemas.openxmlformats.org/officeDocument/2006/relationships/header" Target="header91.xml"/><Relationship Id="rId380" Type="http://schemas.openxmlformats.org/officeDocument/2006/relationships/header" Target="header161.xml"/><Relationship Id="rId415" Type="http://schemas.openxmlformats.org/officeDocument/2006/relationships/image" Target="media/image55.jpeg"/><Relationship Id="rId436" Type="http://schemas.openxmlformats.org/officeDocument/2006/relationships/footer" Target="footer185.xml"/><Relationship Id="rId457" Type="http://schemas.openxmlformats.org/officeDocument/2006/relationships/footer" Target="footer194.xml"/><Relationship Id="rId240" Type="http://schemas.openxmlformats.org/officeDocument/2006/relationships/footer" Target="footer94.xml"/><Relationship Id="rId261" Type="http://schemas.openxmlformats.org/officeDocument/2006/relationships/footer" Target="footer101.xml"/><Relationship Id="rId14" Type="http://schemas.openxmlformats.org/officeDocument/2006/relationships/image" Target="media/image4.jpeg"/><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0.xml"/><Relationship Id="rId100" Type="http://schemas.openxmlformats.org/officeDocument/2006/relationships/footer" Target="footer40.xml"/><Relationship Id="rId282" Type="http://schemas.openxmlformats.org/officeDocument/2006/relationships/footer" Target="footer111.xml"/><Relationship Id="rId317" Type="http://schemas.openxmlformats.org/officeDocument/2006/relationships/footer" Target="footer128.xml"/><Relationship Id="rId338" Type="http://schemas.openxmlformats.org/officeDocument/2006/relationships/footer" Target="footer139.xml"/><Relationship Id="rId359" Type="http://schemas.openxmlformats.org/officeDocument/2006/relationships/header" Target="header150.xml"/><Relationship Id="rId8" Type="http://schemas.openxmlformats.org/officeDocument/2006/relationships/image" Target="media/image2.jpeg"/><Relationship Id="rId98" Type="http://schemas.openxmlformats.org/officeDocument/2006/relationships/footer" Target="footer39.xml"/><Relationship Id="rId121" Type="http://schemas.openxmlformats.org/officeDocument/2006/relationships/image" Target="media/image19.jpeg"/><Relationship Id="rId142" Type="http://schemas.openxmlformats.org/officeDocument/2006/relationships/footer" Target="footer56.xml"/><Relationship Id="rId163" Type="http://schemas.openxmlformats.org/officeDocument/2006/relationships/header" Target="header66.xml"/><Relationship Id="rId184" Type="http://schemas.openxmlformats.org/officeDocument/2006/relationships/footer" Target="footer74.xml"/><Relationship Id="rId219" Type="http://schemas.openxmlformats.org/officeDocument/2006/relationships/header" Target="header87.xml"/><Relationship Id="rId370" Type="http://schemas.openxmlformats.org/officeDocument/2006/relationships/footer" Target="footer155.xml"/><Relationship Id="rId391" Type="http://schemas.openxmlformats.org/officeDocument/2006/relationships/header" Target="header166.xml"/><Relationship Id="rId405" Type="http://schemas.openxmlformats.org/officeDocument/2006/relationships/footer" Target="footer172.xml"/><Relationship Id="rId426" Type="http://schemas.openxmlformats.org/officeDocument/2006/relationships/footer" Target="footer182.xml"/><Relationship Id="rId447" Type="http://schemas.openxmlformats.org/officeDocument/2006/relationships/footer" Target="footer189.xml"/><Relationship Id="rId230" Type="http://schemas.openxmlformats.org/officeDocument/2006/relationships/footer" Target="footer91.xml"/><Relationship Id="rId251" Type="http://schemas.openxmlformats.org/officeDocument/2006/relationships/header" Target="header99.xml"/><Relationship Id="rId25" Type="http://schemas.openxmlformats.org/officeDocument/2006/relationships/header" Target="header8.xml"/><Relationship Id="rId46" Type="http://schemas.openxmlformats.org/officeDocument/2006/relationships/footer" Target="footer17.xml"/><Relationship Id="rId67" Type="http://schemas.openxmlformats.org/officeDocument/2006/relationships/image" Target="media/image9.jpeg"/><Relationship Id="rId272" Type="http://schemas.openxmlformats.org/officeDocument/2006/relationships/footer" Target="footer106.xml"/><Relationship Id="rId293" Type="http://schemas.openxmlformats.org/officeDocument/2006/relationships/footer" Target="footer116.xml"/><Relationship Id="rId307" Type="http://schemas.openxmlformats.org/officeDocument/2006/relationships/header" Target="header124.xml"/><Relationship Id="rId328" Type="http://schemas.openxmlformats.org/officeDocument/2006/relationships/header" Target="header135.xml"/><Relationship Id="rId349" Type="http://schemas.openxmlformats.org/officeDocument/2006/relationships/footer" Target="footer144.xml"/><Relationship Id="rId88" Type="http://schemas.openxmlformats.org/officeDocument/2006/relationships/header" Target="header35.xml"/><Relationship Id="rId111" Type="http://schemas.openxmlformats.org/officeDocument/2006/relationships/footer" Target="footer44.xml"/><Relationship Id="rId132" Type="http://schemas.openxmlformats.org/officeDocument/2006/relationships/footer" Target="footer52.xml"/><Relationship Id="rId153" Type="http://schemas.openxmlformats.org/officeDocument/2006/relationships/footer" Target="footer60.xml"/><Relationship Id="rId174" Type="http://schemas.openxmlformats.org/officeDocument/2006/relationships/footer" Target="footer70.xml"/><Relationship Id="rId195" Type="http://schemas.openxmlformats.org/officeDocument/2006/relationships/footer" Target="footer78.xml"/><Relationship Id="rId209" Type="http://schemas.openxmlformats.org/officeDocument/2006/relationships/header" Target="header84.xml"/><Relationship Id="rId360" Type="http://schemas.openxmlformats.org/officeDocument/2006/relationships/header" Target="header151.xml"/><Relationship Id="rId381" Type="http://schemas.openxmlformats.org/officeDocument/2006/relationships/footer" Target="footer160.xml"/><Relationship Id="rId416" Type="http://schemas.openxmlformats.org/officeDocument/2006/relationships/header" Target="header178.xml"/><Relationship Id="rId220" Type="http://schemas.openxmlformats.org/officeDocument/2006/relationships/header" Target="header88.xml"/><Relationship Id="rId241" Type="http://schemas.openxmlformats.org/officeDocument/2006/relationships/footer" Target="footer95.xml"/><Relationship Id="rId437" Type="http://schemas.openxmlformats.org/officeDocument/2006/relationships/footer" Target="footer186.xml"/><Relationship Id="rId458" Type="http://schemas.openxmlformats.org/officeDocument/2006/relationships/footer" Target="footer195.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23.xml"/><Relationship Id="rId262" Type="http://schemas.openxmlformats.org/officeDocument/2006/relationships/footer" Target="footer102.xml"/><Relationship Id="rId283" Type="http://schemas.openxmlformats.org/officeDocument/2006/relationships/header" Target="header112.xml"/><Relationship Id="rId318" Type="http://schemas.openxmlformats.org/officeDocument/2006/relationships/footer" Target="footer129.xml"/><Relationship Id="rId339" Type="http://schemas.openxmlformats.org/officeDocument/2006/relationships/header" Target="header140.xml"/><Relationship Id="rId78" Type="http://schemas.openxmlformats.org/officeDocument/2006/relationships/header" Target="header31.xml"/><Relationship Id="rId99" Type="http://schemas.openxmlformats.org/officeDocument/2006/relationships/header" Target="header40.xml"/><Relationship Id="rId101" Type="http://schemas.openxmlformats.org/officeDocument/2006/relationships/image" Target="media/image15.jpeg"/><Relationship Id="rId122" Type="http://schemas.openxmlformats.org/officeDocument/2006/relationships/image" Target="media/image20.jpeg"/><Relationship Id="rId143" Type="http://schemas.openxmlformats.org/officeDocument/2006/relationships/image" Target="media/image25.jpeg"/><Relationship Id="rId164" Type="http://schemas.openxmlformats.org/officeDocument/2006/relationships/footer" Target="footer65.xml"/><Relationship Id="rId185" Type="http://schemas.openxmlformats.org/officeDocument/2006/relationships/image" Target="media/image31.jpeg"/><Relationship Id="rId350" Type="http://schemas.openxmlformats.org/officeDocument/2006/relationships/footer" Target="footer145.xml"/><Relationship Id="rId371" Type="http://schemas.openxmlformats.org/officeDocument/2006/relationships/header" Target="header156.xml"/><Relationship Id="rId406" Type="http://schemas.openxmlformats.org/officeDocument/2006/relationships/footer" Target="footer173.xml"/><Relationship Id="rId9" Type="http://schemas.openxmlformats.org/officeDocument/2006/relationships/header" Target="header1.xml"/><Relationship Id="rId210" Type="http://schemas.openxmlformats.org/officeDocument/2006/relationships/footer" Target="footer83.xml"/><Relationship Id="rId392" Type="http://schemas.openxmlformats.org/officeDocument/2006/relationships/header" Target="header167.xml"/><Relationship Id="rId427" Type="http://schemas.openxmlformats.org/officeDocument/2006/relationships/image" Target="media/image57.jpeg"/><Relationship Id="rId448" Type="http://schemas.openxmlformats.org/officeDocument/2006/relationships/footer" Target="footer190.xml"/><Relationship Id="rId26" Type="http://schemas.openxmlformats.org/officeDocument/2006/relationships/header" Target="header9.xml"/><Relationship Id="rId231" Type="http://schemas.openxmlformats.org/officeDocument/2006/relationships/image" Target="media/image43.jpeg"/><Relationship Id="rId252" Type="http://schemas.openxmlformats.org/officeDocument/2006/relationships/header" Target="header100.xml"/><Relationship Id="rId273" Type="http://schemas.openxmlformats.org/officeDocument/2006/relationships/header" Target="header107.xml"/><Relationship Id="rId294" Type="http://schemas.openxmlformats.org/officeDocument/2006/relationships/footer" Target="footer117.xml"/><Relationship Id="rId308" Type="http://schemas.openxmlformats.org/officeDocument/2006/relationships/header" Target="header125.xml"/><Relationship Id="rId329" Type="http://schemas.openxmlformats.org/officeDocument/2006/relationships/footer" Target="footer134.xml"/><Relationship Id="rId47" Type="http://schemas.openxmlformats.org/officeDocument/2006/relationships/header" Target="header18.xml"/><Relationship Id="rId68" Type="http://schemas.openxmlformats.org/officeDocument/2006/relationships/header" Target="header27.xml"/><Relationship Id="rId89" Type="http://schemas.openxmlformats.org/officeDocument/2006/relationships/header" Target="header36.xml"/><Relationship Id="rId112" Type="http://schemas.openxmlformats.org/officeDocument/2006/relationships/footer" Target="footer45.xml"/><Relationship Id="rId133" Type="http://schemas.openxmlformats.org/officeDocument/2006/relationships/image" Target="media/image23.jpeg"/><Relationship Id="rId154" Type="http://schemas.openxmlformats.org/officeDocument/2006/relationships/footer" Target="footer61.xml"/><Relationship Id="rId175" Type="http://schemas.openxmlformats.org/officeDocument/2006/relationships/image" Target="media/image29.jpeg"/><Relationship Id="rId340" Type="http://schemas.openxmlformats.org/officeDocument/2006/relationships/header" Target="header141.xml"/><Relationship Id="rId361" Type="http://schemas.openxmlformats.org/officeDocument/2006/relationships/footer" Target="footer150.xml"/><Relationship Id="rId196" Type="http://schemas.openxmlformats.org/officeDocument/2006/relationships/image" Target="media/image34.jpeg"/><Relationship Id="rId200" Type="http://schemas.openxmlformats.org/officeDocument/2006/relationships/footer" Target="footer80.xml"/><Relationship Id="rId382" Type="http://schemas.openxmlformats.org/officeDocument/2006/relationships/footer" Target="footer161.xml"/><Relationship Id="rId417" Type="http://schemas.openxmlformats.org/officeDocument/2006/relationships/header" Target="header179.xml"/><Relationship Id="rId438" Type="http://schemas.openxmlformats.org/officeDocument/2006/relationships/image" Target="media/image60.jpeg"/><Relationship Id="rId459" Type="http://schemas.openxmlformats.org/officeDocument/2006/relationships/fontTable" Target="fontTable.xml"/><Relationship Id="rId16" Type="http://schemas.openxmlformats.org/officeDocument/2006/relationships/header" Target="header4.xml"/><Relationship Id="rId221" Type="http://schemas.openxmlformats.org/officeDocument/2006/relationships/footer" Target="footer87.xml"/><Relationship Id="rId242" Type="http://schemas.openxmlformats.org/officeDocument/2006/relationships/image" Target="media/image46.jpeg"/><Relationship Id="rId263" Type="http://schemas.openxmlformats.org/officeDocument/2006/relationships/image" Target="media/image53.jpeg"/><Relationship Id="rId284" Type="http://schemas.openxmlformats.org/officeDocument/2006/relationships/header" Target="header113.xml"/><Relationship Id="rId319" Type="http://schemas.openxmlformats.org/officeDocument/2006/relationships/header" Target="header130.xml"/><Relationship Id="rId37" Type="http://schemas.openxmlformats.org/officeDocument/2006/relationships/header" Target="header14.xml"/><Relationship Id="rId58" Type="http://schemas.openxmlformats.org/officeDocument/2006/relationships/footer" Target="footer22.xml"/><Relationship Id="rId79" Type="http://schemas.openxmlformats.org/officeDocument/2006/relationships/footer" Target="footer31.xml"/><Relationship Id="rId102" Type="http://schemas.openxmlformats.org/officeDocument/2006/relationships/header" Target="header41.xml"/><Relationship Id="rId123" Type="http://schemas.openxmlformats.org/officeDocument/2006/relationships/header" Target="header49.xml"/><Relationship Id="rId144" Type="http://schemas.openxmlformats.org/officeDocument/2006/relationships/image" Target="media/image26.jpeg"/><Relationship Id="rId330" Type="http://schemas.openxmlformats.org/officeDocument/2006/relationships/footer" Target="footer135.xml"/><Relationship Id="rId90" Type="http://schemas.openxmlformats.org/officeDocument/2006/relationships/footer" Target="footer35.xml"/><Relationship Id="rId165" Type="http://schemas.openxmlformats.org/officeDocument/2006/relationships/footer" Target="footer66.xml"/><Relationship Id="rId186" Type="http://schemas.openxmlformats.org/officeDocument/2006/relationships/header" Target="header75.xml"/><Relationship Id="rId351" Type="http://schemas.openxmlformats.org/officeDocument/2006/relationships/header" Target="header146.xml"/><Relationship Id="rId372" Type="http://schemas.openxmlformats.org/officeDocument/2006/relationships/header" Target="header157.xml"/><Relationship Id="rId393" Type="http://schemas.openxmlformats.org/officeDocument/2006/relationships/footer" Target="footer166.xml"/><Relationship Id="rId407" Type="http://schemas.openxmlformats.org/officeDocument/2006/relationships/header" Target="header174.xml"/><Relationship Id="rId428" Type="http://schemas.openxmlformats.org/officeDocument/2006/relationships/header" Target="header183.xml"/><Relationship Id="rId449" Type="http://schemas.openxmlformats.org/officeDocument/2006/relationships/header" Target="header191.xml"/><Relationship Id="rId211" Type="http://schemas.openxmlformats.org/officeDocument/2006/relationships/footer" Target="footer84.xml"/><Relationship Id="rId232" Type="http://schemas.openxmlformats.org/officeDocument/2006/relationships/header" Target="header92.xml"/><Relationship Id="rId253" Type="http://schemas.openxmlformats.org/officeDocument/2006/relationships/footer" Target="footer99.xml"/><Relationship Id="rId274" Type="http://schemas.openxmlformats.org/officeDocument/2006/relationships/header" Target="header108.xml"/><Relationship Id="rId295" Type="http://schemas.openxmlformats.org/officeDocument/2006/relationships/header" Target="header118.xml"/><Relationship Id="rId309" Type="http://schemas.openxmlformats.org/officeDocument/2006/relationships/footer" Target="footer124.xml"/><Relationship Id="rId460" Type="http://schemas.openxmlformats.org/officeDocument/2006/relationships/theme" Target="theme/theme1.xml"/><Relationship Id="rId27" Type="http://schemas.openxmlformats.org/officeDocument/2006/relationships/footer" Target="footer8.xml"/><Relationship Id="rId48" Type="http://schemas.openxmlformats.org/officeDocument/2006/relationships/footer" Target="footer18.xml"/><Relationship Id="rId69" Type="http://schemas.openxmlformats.org/officeDocument/2006/relationships/header" Target="header28.xml"/><Relationship Id="rId113" Type="http://schemas.openxmlformats.org/officeDocument/2006/relationships/image" Target="media/image17.jpeg"/><Relationship Id="rId134" Type="http://schemas.openxmlformats.org/officeDocument/2006/relationships/header" Target="header53.xml"/><Relationship Id="rId320" Type="http://schemas.openxmlformats.org/officeDocument/2006/relationships/header" Target="header131.xml"/><Relationship Id="rId80" Type="http://schemas.openxmlformats.org/officeDocument/2006/relationships/image" Target="media/image12.jpeg"/><Relationship Id="rId155" Type="http://schemas.openxmlformats.org/officeDocument/2006/relationships/image" Target="media/image27.jpeg"/><Relationship Id="rId176" Type="http://schemas.openxmlformats.org/officeDocument/2006/relationships/header" Target="header71.xml"/><Relationship Id="rId197" Type="http://schemas.openxmlformats.org/officeDocument/2006/relationships/header" Target="header79.xml"/><Relationship Id="rId341" Type="http://schemas.openxmlformats.org/officeDocument/2006/relationships/footer" Target="footer140.xml"/><Relationship Id="rId362" Type="http://schemas.openxmlformats.org/officeDocument/2006/relationships/footer" Target="footer151.xml"/><Relationship Id="rId383" Type="http://schemas.openxmlformats.org/officeDocument/2006/relationships/header" Target="header162.xml"/><Relationship Id="rId418" Type="http://schemas.openxmlformats.org/officeDocument/2006/relationships/footer" Target="footer178.xml"/><Relationship Id="rId439" Type="http://schemas.openxmlformats.org/officeDocument/2006/relationships/header" Target="header187.xml"/><Relationship Id="rId201" Type="http://schemas.openxmlformats.org/officeDocument/2006/relationships/image" Target="media/image35.jpeg"/><Relationship Id="rId222" Type="http://schemas.openxmlformats.org/officeDocument/2006/relationships/footer" Target="footer88.xml"/><Relationship Id="rId243" Type="http://schemas.openxmlformats.org/officeDocument/2006/relationships/header" Target="header96.xml"/><Relationship Id="rId264" Type="http://schemas.openxmlformats.org/officeDocument/2006/relationships/header" Target="header103.xml"/><Relationship Id="rId285" Type="http://schemas.openxmlformats.org/officeDocument/2006/relationships/footer" Target="footer112.xml"/><Relationship Id="rId450" Type="http://schemas.openxmlformats.org/officeDocument/2006/relationships/header" Target="header192.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3.xml"/><Relationship Id="rId103" Type="http://schemas.openxmlformats.org/officeDocument/2006/relationships/header" Target="header42.xml"/><Relationship Id="rId124" Type="http://schemas.openxmlformats.org/officeDocument/2006/relationships/header" Target="header50.xml"/><Relationship Id="rId310" Type="http://schemas.openxmlformats.org/officeDocument/2006/relationships/footer" Target="footer125.xml"/><Relationship Id="rId70" Type="http://schemas.openxmlformats.org/officeDocument/2006/relationships/footer" Target="footer27.xml"/><Relationship Id="rId91" Type="http://schemas.openxmlformats.org/officeDocument/2006/relationships/footer" Target="footer36.xml"/><Relationship Id="rId145" Type="http://schemas.openxmlformats.org/officeDocument/2006/relationships/header" Target="header57.xml"/><Relationship Id="rId166" Type="http://schemas.openxmlformats.org/officeDocument/2006/relationships/header" Target="header67.xml"/><Relationship Id="rId187" Type="http://schemas.openxmlformats.org/officeDocument/2006/relationships/header" Target="header76.xml"/><Relationship Id="rId331" Type="http://schemas.openxmlformats.org/officeDocument/2006/relationships/header" Target="header136.xml"/><Relationship Id="rId352" Type="http://schemas.openxmlformats.org/officeDocument/2006/relationships/header" Target="header147.xml"/><Relationship Id="rId373" Type="http://schemas.openxmlformats.org/officeDocument/2006/relationships/footer" Target="footer156.xml"/><Relationship Id="rId394" Type="http://schemas.openxmlformats.org/officeDocument/2006/relationships/footer" Target="footer167.xml"/><Relationship Id="rId408" Type="http://schemas.openxmlformats.org/officeDocument/2006/relationships/header" Target="header175.xml"/><Relationship Id="rId429" Type="http://schemas.openxmlformats.org/officeDocument/2006/relationships/header" Target="header184.xml"/><Relationship Id="rId1" Type="http://schemas.openxmlformats.org/officeDocument/2006/relationships/numbering" Target="numbering.xml"/><Relationship Id="rId212" Type="http://schemas.openxmlformats.org/officeDocument/2006/relationships/image" Target="media/image38.jpeg"/><Relationship Id="rId233" Type="http://schemas.openxmlformats.org/officeDocument/2006/relationships/header" Target="header93.xml"/><Relationship Id="rId254" Type="http://schemas.openxmlformats.org/officeDocument/2006/relationships/footer" Target="footer100.xml"/><Relationship Id="rId440" Type="http://schemas.openxmlformats.org/officeDocument/2006/relationships/header" Target="header188.xml"/><Relationship Id="rId28" Type="http://schemas.openxmlformats.org/officeDocument/2006/relationships/footer" Target="footer9.xml"/><Relationship Id="rId49" Type="http://schemas.openxmlformats.org/officeDocument/2006/relationships/image" Target="media/image7.jpeg"/><Relationship Id="rId114" Type="http://schemas.openxmlformats.org/officeDocument/2006/relationships/image" Target="media/image18.jpeg"/><Relationship Id="rId275" Type="http://schemas.openxmlformats.org/officeDocument/2006/relationships/footer" Target="footer107.xml"/><Relationship Id="rId296" Type="http://schemas.openxmlformats.org/officeDocument/2006/relationships/header" Target="header119.xml"/><Relationship Id="rId300" Type="http://schemas.openxmlformats.org/officeDocument/2006/relationships/header" Target="header121.xml"/><Relationship Id="rId60" Type="http://schemas.openxmlformats.org/officeDocument/2006/relationships/image" Target="media/image8.jpeg"/><Relationship Id="rId81" Type="http://schemas.openxmlformats.org/officeDocument/2006/relationships/header" Target="header32.xml"/><Relationship Id="rId135" Type="http://schemas.openxmlformats.org/officeDocument/2006/relationships/header" Target="header54.xml"/><Relationship Id="rId156" Type="http://schemas.openxmlformats.org/officeDocument/2006/relationships/header" Target="header62.xml"/><Relationship Id="rId177" Type="http://schemas.openxmlformats.org/officeDocument/2006/relationships/header" Target="header72.xml"/><Relationship Id="rId198" Type="http://schemas.openxmlformats.org/officeDocument/2006/relationships/header" Target="header80.xml"/><Relationship Id="rId321" Type="http://schemas.openxmlformats.org/officeDocument/2006/relationships/footer" Target="footer130.xml"/><Relationship Id="rId342" Type="http://schemas.openxmlformats.org/officeDocument/2006/relationships/footer" Target="footer141.xml"/><Relationship Id="rId363" Type="http://schemas.openxmlformats.org/officeDocument/2006/relationships/header" Target="header152.xml"/><Relationship Id="rId384" Type="http://schemas.openxmlformats.org/officeDocument/2006/relationships/header" Target="header163.xml"/><Relationship Id="rId419" Type="http://schemas.openxmlformats.org/officeDocument/2006/relationships/footer" Target="footer179.xml"/><Relationship Id="rId202" Type="http://schemas.openxmlformats.org/officeDocument/2006/relationships/image" Target="media/image36.jpeg"/><Relationship Id="rId223" Type="http://schemas.openxmlformats.org/officeDocument/2006/relationships/image" Target="media/image41.jpeg"/><Relationship Id="rId244" Type="http://schemas.openxmlformats.org/officeDocument/2006/relationships/header" Target="header97.xml"/><Relationship Id="rId430" Type="http://schemas.openxmlformats.org/officeDocument/2006/relationships/footer" Target="footer183.xml"/><Relationship Id="rId18" Type="http://schemas.openxmlformats.org/officeDocument/2006/relationships/footer" Target="footer4.xml"/><Relationship Id="rId39" Type="http://schemas.openxmlformats.org/officeDocument/2006/relationships/footer" Target="footer14.xml"/><Relationship Id="rId265" Type="http://schemas.openxmlformats.org/officeDocument/2006/relationships/header" Target="header104.xml"/><Relationship Id="rId286" Type="http://schemas.openxmlformats.org/officeDocument/2006/relationships/footer" Target="footer113.xml"/><Relationship Id="rId451" Type="http://schemas.openxmlformats.org/officeDocument/2006/relationships/footer" Target="footer191.xml"/><Relationship Id="rId50" Type="http://schemas.openxmlformats.org/officeDocument/2006/relationships/header" Target="header19.xml"/><Relationship Id="rId104" Type="http://schemas.openxmlformats.org/officeDocument/2006/relationships/footer" Target="footer41.xml"/><Relationship Id="rId125" Type="http://schemas.openxmlformats.org/officeDocument/2006/relationships/footer" Target="footer49.xml"/><Relationship Id="rId146" Type="http://schemas.openxmlformats.org/officeDocument/2006/relationships/header" Target="header58.xml"/><Relationship Id="rId167" Type="http://schemas.openxmlformats.org/officeDocument/2006/relationships/footer" Target="footer67.xml"/><Relationship Id="rId188" Type="http://schemas.openxmlformats.org/officeDocument/2006/relationships/footer" Target="footer75.xml"/><Relationship Id="rId311" Type="http://schemas.openxmlformats.org/officeDocument/2006/relationships/header" Target="header126.xml"/><Relationship Id="rId332" Type="http://schemas.openxmlformats.org/officeDocument/2006/relationships/header" Target="header137.xml"/><Relationship Id="rId353" Type="http://schemas.openxmlformats.org/officeDocument/2006/relationships/footer" Target="footer146.xml"/><Relationship Id="rId374" Type="http://schemas.openxmlformats.org/officeDocument/2006/relationships/footer" Target="footer157.xml"/><Relationship Id="rId395" Type="http://schemas.openxmlformats.org/officeDocument/2006/relationships/header" Target="header168.xml"/><Relationship Id="rId409" Type="http://schemas.openxmlformats.org/officeDocument/2006/relationships/footer" Target="footer174.xml"/><Relationship Id="rId71" Type="http://schemas.openxmlformats.org/officeDocument/2006/relationships/footer" Target="footer28.xml"/><Relationship Id="rId92" Type="http://schemas.openxmlformats.org/officeDocument/2006/relationships/header" Target="header37.xml"/><Relationship Id="rId213" Type="http://schemas.openxmlformats.org/officeDocument/2006/relationships/image" Target="media/image39.jpeg"/><Relationship Id="rId234" Type="http://schemas.openxmlformats.org/officeDocument/2006/relationships/footer" Target="footer92.xml"/><Relationship Id="rId420" Type="http://schemas.openxmlformats.org/officeDocument/2006/relationships/image" Target="media/image56.jpeg"/><Relationship Id="rId2" Type="http://schemas.openxmlformats.org/officeDocument/2006/relationships/styles" Target="styles.xml"/><Relationship Id="rId29" Type="http://schemas.openxmlformats.org/officeDocument/2006/relationships/image" Target="media/image5.jpeg"/><Relationship Id="rId255" Type="http://schemas.openxmlformats.org/officeDocument/2006/relationships/image" Target="media/image49.jpeg"/><Relationship Id="rId276" Type="http://schemas.openxmlformats.org/officeDocument/2006/relationships/footer" Target="footer108.xml"/><Relationship Id="rId297" Type="http://schemas.openxmlformats.org/officeDocument/2006/relationships/footer" Target="footer118.xml"/><Relationship Id="rId441" Type="http://schemas.openxmlformats.org/officeDocument/2006/relationships/footer" Target="footer187.xml"/><Relationship Id="rId40" Type="http://schemas.openxmlformats.org/officeDocument/2006/relationships/header" Target="header15.xml"/><Relationship Id="rId115" Type="http://schemas.openxmlformats.org/officeDocument/2006/relationships/header" Target="header46.xml"/><Relationship Id="rId136" Type="http://schemas.openxmlformats.org/officeDocument/2006/relationships/footer" Target="footer53.xml"/><Relationship Id="rId157" Type="http://schemas.openxmlformats.org/officeDocument/2006/relationships/header" Target="header63.xml"/><Relationship Id="rId178" Type="http://schemas.openxmlformats.org/officeDocument/2006/relationships/footer" Target="footer71.xml"/><Relationship Id="rId301" Type="http://schemas.openxmlformats.org/officeDocument/2006/relationships/footer" Target="footer120.xml"/><Relationship Id="rId322" Type="http://schemas.openxmlformats.org/officeDocument/2006/relationships/footer" Target="footer131.xml"/><Relationship Id="rId343" Type="http://schemas.openxmlformats.org/officeDocument/2006/relationships/header" Target="header142.xml"/><Relationship Id="rId364" Type="http://schemas.openxmlformats.org/officeDocument/2006/relationships/header" Target="header153.xml"/><Relationship Id="rId61" Type="http://schemas.openxmlformats.org/officeDocument/2006/relationships/header" Target="header24.xml"/><Relationship Id="rId82" Type="http://schemas.openxmlformats.org/officeDocument/2006/relationships/header" Target="header33.xml"/><Relationship Id="rId199" Type="http://schemas.openxmlformats.org/officeDocument/2006/relationships/footer" Target="footer79.xml"/><Relationship Id="rId203" Type="http://schemas.openxmlformats.org/officeDocument/2006/relationships/header" Target="header81.xml"/><Relationship Id="rId385" Type="http://schemas.openxmlformats.org/officeDocument/2006/relationships/footer" Target="footer162.xml"/><Relationship Id="rId19" Type="http://schemas.openxmlformats.org/officeDocument/2006/relationships/header" Target="header5.xml"/><Relationship Id="rId224" Type="http://schemas.openxmlformats.org/officeDocument/2006/relationships/image" Target="media/image42.jpeg"/><Relationship Id="rId245" Type="http://schemas.openxmlformats.org/officeDocument/2006/relationships/footer" Target="footer96.xml"/><Relationship Id="rId266" Type="http://schemas.openxmlformats.org/officeDocument/2006/relationships/footer" Target="footer103.xml"/><Relationship Id="rId287" Type="http://schemas.openxmlformats.org/officeDocument/2006/relationships/header" Target="header114.xml"/><Relationship Id="rId410" Type="http://schemas.openxmlformats.org/officeDocument/2006/relationships/footer" Target="footer175.xml"/><Relationship Id="rId431" Type="http://schemas.openxmlformats.org/officeDocument/2006/relationships/footer" Target="footer184.xml"/><Relationship Id="rId452" Type="http://schemas.openxmlformats.org/officeDocument/2006/relationships/footer" Target="footer192.xml"/><Relationship Id="rId30" Type="http://schemas.openxmlformats.org/officeDocument/2006/relationships/header" Target="header10.xml"/><Relationship Id="rId105" Type="http://schemas.openxmlformats.org/officeDocument/2006/relationships/footer" Target="footer42.xml"/><Relationship Id="rId126" Type="http://schemas.openxmlformats.org/officeDocument/2006/relationships/footer" Target="footer50.xml"/><Relationship Id="rId147" Type="http://schemas.openxmlformats.org/officeDocument/2006/relationships/footer" Target="footer57.xml"/><Relationship Id="rId168" Type="http://schemas.openxmlformats.org/officeDocument/2006/relationships/image" Target="media/image28.jpeg"/><Relationship Id="rId312" Type="http://schemas.openxmlformats.org/officeDocument/2006/relationships/header" Target="header127.xml"/><Relationship Id="rId333" Type="http://schemas.openxmlformats.org/officeDocument/2006/relationships/footer" Target="footer136.xml"/><Relationship Id="rId354" Type="http://schemas.openxmlformats.org/officeDocument/2006/relationships/footer" Target="footer147.xml"/><Relationship Id="rId51" Type="http://schemas.openxmlformats.org/officeDocument/2006/relationships/header" Target="header20.xml"/><Relationship Id="rId72" Type="http://schemas.openxmlformats.org/officeDocument/2006/relationships/image" Target="media/image10.jpeg"/><Relationship Id="rId93" Type="http://schemas.openxmlformats.org/officeDocument/2006/relationships/footer" Target="footer37.xml"/><Relationship Id="rId189" Type="http://schemas.openxmlformats.org/officeDocument/2006/relationships/footer" Target="footer76.xml"/><Relationship Id="rId375" Type="http://schemas.openxmlformats.org/officeDocument/2006/relationships/header" Target="header158.xml"/><Relationship Id="rId396" Type="http://schemas.openxmlformats.org/officeDocument/2006/relationships/header" Target="header169.xml"/><Relationship Id="rId3" Type="http://schemas.openxmlformats.org/officeDocument/2006/relationships/settings" Target="settings.xml"/><Relationship Id="rId214" Type="http://schemas.openxmlformats.org/officeDocument/2006/relationships/header" Target="header85.xml"/><Relationship Id="rId235" Type="http://schemas.openxmlformats.org/officeDocument/2006/relationships/footer" Target="footer93.xml"/><Relationship Id="rId256" Type="http://schemas.openxmlformats.org/officeDocument/2006/relationships/image" Target="media/image50.jpeg"/><Relationship Id="rId277" Type="http://schemas.openxmlformats.org/officeDocument/2006/relationships/header" Target="header109.xml"/><Relationship Id="rId298" Type="http://schemas.openxmlformats.org/officeDocument/2006/relationships/footer" Target="footer119.xml"/><Relationship Id="rId400" Type="http://schemas.openxmlformats.org/officeDocument/2006/relationships/header" Target="header171.xml"/><Relationship Id="rId421" Type="http://schemas.openxmlformats.org/officeDocument/2006/relationships/header" Target="header180.xml"/><Relationship Id="rId442" Type="http://schemas.openxmlformats.org/officeDocument/2006/relationships/footer" Target="footer188.xml"/><Relationship Id="rId116" Type="http://schemas.openxmlformats.org/officeDocument/2006/relationships/header" Target="header47.xml"/><Relationship Id="rId137" Type="http://schemas.openxmlformats.org/officeDocument/2006/relationships/footer" Target="footer54.xml"/><Relationship Id="rId158" Type="http://schemas.openxmlformats.org/officeDocument/2006/relationships/footer" Target="footer62.xml"/><Relationship Id="rId302" Type="http://schemas.openxmlformats.org/officeDocument/2006/relationships/footer" Target="footer121.xml"/><Relationship Id="rId323" Type="http://schemas.openxmlformats.org/officeDocument/2006/relationships/header" Target="header132.xml"/><Relationship Id="rId344" Type="http://schemas.openxmlformats.org/officeDocument/2006/relationships/header" Target="header143.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header" Target="header25.xml"/><Relationship Id="rId83" Type="http://schemas.openxmlformats.org/officeDocument/2006/relationships/footer" Target="footer32.xml"/><Relationship Id="rId179" Type="http://schemas.openxmlformats.org/officeDocument/2006/relationships/footer" Target="footer72.xml"/><Relationship Id="rId365" Type="http://schemas.openxmlformats.org/officeDocument/2006/relationships/footer" Target="footer152.xml"/><Relationship Id="rId386" Type="http://schemas.openxmlformats.org/officeDocument/2006/relationships/footer" Target="footer163.xml"/><Relationship Id="rId190" Type="http://schemas.openxmlformats.org/officeDocument/2006/relationships/image" Target="media/image32.jpeg"/><Relationship Id="rId204" Type="http://schemas.openxmlformats.org/officeDocument/2006/relationships/header" Target="header82.xml"/><Relationship Id="rId225" Type="http://schemas.openxmlformats.org/officeDocument/2006/relationships/header" Target="header89.xml"/><Relationship Id="rId246" Type="http://schemas.openxmlformats.org/officeDocument/2006/relationships/footer" Target="footer97.xml"/><Relationship Id="rId267" Type="http://schemas.openxmlformats.org/officeDocument/2006/relationships/footer" Target="footer104.xml"/><Relationship Id="rId288" Type="http://schemas.openxmlformats.org/officeDocument/2006/relationships/header" Target="header115.xml"/><Relationship Id="rId411" Type="http://schemas.openxmlformats.org/officeDocument/2006/relationships/header" Target="header176.xml"/><Relationship Id="rId432" Type="http://schemas.openxmlformats.org/officeDocument/2006/relationships/image" Target="media/image58.jpeg"/><Relationship Id="rId453" Type="http://schemas.openxmlformats.org/officeDocument/2006/relationships/header" Target="header193.xml"/><Relationship Id="rId106" Type="http://schemas.openxmlformats.org/officeDocument/2006/relationships/header" Target="header43.xml"/><Relationship Id="rId127" Type="http://schemas.openxmlformats.org/officeDocument/2006/relationships/image" Target="media/image21.jpeg"/><Relationship Id="rId313" Type="http://schemas.openxmlformats.org/officeDocument/2006/relationships/footer" Target="footer126.xml"/><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image" Target="media/image11.jpeg"/><Relationship Id="rId94" Type="http://schemas.openxmlformats.org/officeDocument/2006/relationships/image" Target="media/image14.jpeg"/><Relationship Id="rId148" Type="http://schemas.openxmlformats.org/officeDocument/2006/relationships/footer" Target="footer58.xml"/><Relationship Id="rId169" Type="http://schemas.openxmlformats.org/officeDocument/2006/relationships/header" Target="header68.xml"/><Relationship Id="rId334" Type="http://schemas.openxmlformats.org/officeDocument/2006/relationships/footer" Target="footer137.xml"/><Relationship Id="rId355" Type="http://schemas.openxmlformats.org/officeDocument/2006/relationships/header" Target="header148.xml"/><Relationship Id="rId376" Type="http://schemas.openxmlformats.org/officeDocument/2006/relationships/header" Target="header159.xml"/><Relationship Id="rId397" Type="http://schemas.openxmlformats.org/officeDocument/2006/relationships/footer" Target="footer168.xml"/><Relationship Id="rId4" Type="http://schemas.openxmlformats.org/officeDocument/2006/relationships/webSettings" Target="webSettings.xml"/><Relationship Id="rId180" Type="http://schemas.openxmlformats.org/officeDocument/2006/relationships/image" Target="media/image30.jpeg"/><Relationship Id="rId215" Type="http://schemas.openxmlformats.org/officeDocument/2006/relationships/header" Target="header86.xml"/><Relationship Id="rId236" Type="http://schemas.openxmlformats.org/officeDocument/2006/relationships/image" Target="media/image44.jpeg"/><Relationship Id="rId257" Type="http://schemas.openxmlformats.org/officeDocument/2006/relationships/image" Target="media/image51.jpeg"/><Relationship Id="rId278" Type="http://schemas.openxmlformats.org/officeDocument/2006/relationships/footer" Target="footer109.xml"/><Relationship Id="rId401" Type="http://schemas.openxmlformats.org/officeDocument/2006/relationships/footer" Target="footer170.xml"/><Relationship Id="rId422" Type="http://schemas.openxmlformats.org/officeDocument/2006/relationships/header" Target="header181.xml"/><Relationship Id="rId443" Type="http://schemas.openxmlformats.org/officeDocument/2006/relationships/image" Target="media/image61.jpeg"/><Relationship Id="rId303" Type="http://schemas.openxmlformats.org/officeDocument/2006/relationships/header" Target="header122.xml"/><Relationship Id="rId42" Type="http://schemas.openxmlformats.org/officeDocument/2006/relationships/image" Target="media/image6.jpeg"/><Relationship Id="rId84" Type="http://schemas.openxmlformats.org/officeDocument/2006/relationships/footer" Target="footer33.xml"/><Relationship Id="rId138" Type="http://schemas.openxmlformats.org/officeDocument/2006/relationships/image" Target="media/image24.jpeg"/><Relationship Id="rId345" Type="http://schemas.openxmlformats.org/officeDocument/2006/relationships/footer" Target="footer142.xml"/><Relationship Id="rId387" Type="http://schemas.openxmlformats.org/officeDocument/2006/relationships/header" Target="header164.xml"/><Relationship Id="rId191" Type="http://schemas.openxmlformats.org/officeDocument/2006/relationships/image" Target="media/image33.jpeg"/><Relationship Id="rId205" Type="http://schemas.openxmlformats.org/officeDocument/2006/relationships/footer" Target="footer81.xml"/><Relationship Id="rId247" Type="http://schemas.openxmlformats.org/officeDocument/2006/relationships/header" Target="header98.xml"/><Relationship Id="rId412" Type="http://schemas.openxmlformats.org/officeDocument/2006/relationships/header" Target="header177.xml"/><Relationship Id="rId107" Type="http://schemas.openxmlformats.org/officeDocument/2006/relationships/footer" Target="footer43.xml"/><Relationship Id="rId289" Type="http://schemas.openxmlformats.org/officeDocument/2006/relationships/footer" Target="footer114.xml"/><Relationship Id="rId454" Type="http://schemas.openxmlformats.org/officeDocument/2006/relationships/footer" Target="footer193.xml"/><Relationship Id="rId11" Type="http://schemas.openxmlformats.org/officeDocument/2006/relationships/footer" Target="footer1.xml"/><Relationship Id="rId53" Type="http://schemas.openxmlformats.org/officeDocument/2006/relationships/footer" Target="footer20.xml"/><Relationship Id="rId149" Type="http://schemas.openxmlformats.org/officeDocument/2006/relationships/header" Target="header59.xml"/><Relationship Id="rId314" Type="http://schemas.openxmlformats.org/officeDocument/2006/relationships/footer" Target="footer127.xml"/><Relationship Id="rId356" Type="http://schemas.openxmlformats.org/officeDocument/2006/relationships/header" Target="header149.xml"/><Relationship Id="rId398" Type="http://schemas.openxmlformats.org/officeDocument/2006/relationships/footer" Target="footer169.xml"/><Relationship Id="rId95" Type="http://schemas.openxmlformats.org/officeDocument/2006/relationships/header" Target="header38.xml"/><Relationship Id="rId160" Type="http://schemas.openxmlformats.org/officeDocument/2006/relationships/header" Target="header64.xml"/><Relationship Id="rId216" Type="http://schemas.openxmlformats.org/officeDocument/2006/relationships/footer" Target="footer85.xml"/><Relationship Id="rId423" Type="http://schemas.openxmlformats.org/officeDocument/2006/relationships/footer" Target="footer180.xml"/><Relationship Id="rId258" Type="http://schemas.openxmlformats.org/officeDocument/2006/relationships/image" Target="media/image52.jpeg"/><Relationship Id="rId22" Type="http://schemas.openxmlformats.org/officeDocument/2006/relationships/header" Target="header7.xml"/><Relationship Id="rId64" Type="http://schemas.openxmlformats.org/officeDocument/2006/relationships/footer" Target="footer25.xml"/><Relationship Id="rId118" Type="http://schemas.openxmlformats.org/officeDocument/2006/relationships/footer" Target="footer47.xml"/><Relationship Id="rId325" Type="http://schemas.openxmlformats.org/officeDocument/2006/relationships/footer" Target="footer132.xml"/><Relationship Id="rId367" Type="http://schemas.openxmlformats.org/officeDocument/2006/relationships/header" Target="header154.xml"/><Relationship Id="rId171" Type="http://schemas.openxmlformats.org/officeDocument/2006/relationships/footer" Target="footer68.xml"/><Relationship Id="rId227" Type="http://schemas.openxmlformats.org/officeDocument/2006/relationships/footer" Target="footer89.xml"/><Relationship Id="rId269" Type="http://schemas.openxmlformats.org/officeDocument/2006/relationships/header" Target="header105.xml"/><Relationship Id="rId434" Type="http://schemas.openxmlformats.org/officeDocument/2006/relationships/header" Target="header185.xml"/><Relationship Id="rId33" Type="http://schemas.openxmlformats.org/officeDocument/2006/relationships/footer" Target="footer11.xml"/><Relationship Id="rId129" Type="http://schemas.openxmlformats.org/officeDocument/2006/relationships/header" Target="header51.xml"/><Relationship Id="rId280" Type="http://schemas.openxmlformats.org/officeDocument/2006/relationships/header" Target="header111.xml"/><Relationship Id="rId336" Type="http://schemas.openxmlformats.org/officeDocument/2006/relationships/header" Target="header139.xml"/><Relationship Id="rId75" Type="http://schemas.openxmlformats.org/officeDocument/2006/relationships/header" Target="header30.xml"/><Relationship Id="rId140" Type="http://schemas.openxmlformats.org/officeDocument/2006/relationships/header" Target="header56.xml"/><Relationship Id="rId182" Type="http://schemas.openxmlformats.org/officeDocument/2006/relationships/header" Target="header74.xml"/><Relationship Id="rId378" Type="http://schemas.openxmlformats.org/officeDocument/2006/relationships/footer" Target="footer159.xml"/><Relationship Id="rId403" Type="http://schemas.openxmlformats.org/officeDocument/2006/relationships/header" Target="header172.xml"/><Relationship Id="rId6" Type="http://schemas.openxmlformats.org/officeDocument/2006/relationships/endnotes" Target="endnotes.xml"/><Relationship Id="rId238" Type="http://schemas.openxmlformats.org/officeDocument/2006/relationships/header" Target="header94.xml"/><Relationship Id="rId445" Type="http://schemas.openxmlformats.org/officeDocument/2006/relationships/header" Target="header18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17002</Words>
  <Characters>96916</Characters>
  <Application>Microsoft Office Word</Application>
  <DocSecurity>0</DocSecurity>
  <Lines>807</Lines>
  <Paragraphs>227</Paragraphs>
  <ScaleCrop>false</ScaleCrop>
  <Company>Hewlett-Packard Company</Company>
  <LinksUpToDate>false</LinksUpToDate>
  <CharactersWithSpaces>113691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Swihart</dc:creator>
  <cp:lastModifiedBy>Sharon Swihart</cp:lastModifiedBy>
  <cp:revision>2</cp:revision>
  <dcterms:created xsi:type="dcterms:W3CDTF">2015-12-14T17:06:00Z</dcterms:created>
  <dcterms:modified xsi:type="dcterms:W3CDTF">2015-12-14T17:06:00Z</dcterms:modified>
</cp:coreProperties>
</file>